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15B1" w:rsidRDefault="005B15B1">
      <w:pPr>
        <w:keepNext/>
        <w:tabs>
          <w:tab w:val="left" w:pos="0"/>
        </w:tabs>
        <w:ind w:left="1152" w:hanging="1152"/>
        <w:jc w:val="right"/>
        <w:rPr>
          <w:rFonts w:ascii="Arial Narrow" w:hAnsi="Arial Narrow" w:cs="Arial Narrow"/>
          <w:sz w:val="30"/>
          <w:szCs w:val="30"/>
        </w:rPr>
      </w:pPr>
      <w:r>
        <w:rPr>
          <w:rFonts w:ascii="Arial Narrow" w:hAnsi="Arial Narrow" w:cs="Arial Narrow"/>
          <w:b/>
          <w:bCs/>
          <w:sz w:val="24"/>
          <w:szCs w:val="24"/>
        </w:rPr>
        <w:t>Załącznik Nr 6a</w:t>
      </w:r>
    </w:p>
    <w:p w:rsidR="005B15B1" w:rsidRDefault="005B15B1">
      <w:pPr>
        <w:pStyle w:val="Tekstpodstawowy"/>
        <w:rPr>
          <w:rFonts w:ascii="Arial Narrow" w:hAnsi="Arial Narrow" w:cs="Arial Narrow"/>
        </w:rPr>
      </w:pPr>
      <w:r>
        <w:rPr>
          <w:rFonts w:ascii="Arial Narrow" w:hAnsi="Arial Narrow" w:cs="Arial Narrow"/>
          <w:sz w:val="30"/>
          <w:szCs w:val="30"/>
        </w:rPr>
        <w:t xml:space="preserve">Zestawienie wymagań dotyczących aparatu RTG analogowego - </w:t>
      </w:r>
      <w:proofErr w:type="spellStart"/>
      <w:r>
        <w:rPr>
          <w:rFonts w:ascii="Arial Narrow" w:hAnsi="Arial Narrow" w:cs="Arial Narrow"/>
          <w:sz w:val="30"/>
          <w:szCs w:val="30"/>
        </w:rPr>
        <w:t>ucyfrowionego</w:t>
      </w:r>
      <w:proofErr w:type="spellEnd"/>
    </w:p>
    <w:p w:rsidR="005B15B1" w:rsidRDefault="005B15B1">
      <w:pPr>
        <w:ind w:left="540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>Nazwa aparatu:</w:t>
      </w:r>
      <w:r>
        <w:rPr>
          <w:rFonts w:ascii="Arial Narrow" w:hAnsi="Arial Narrow" w:cs="Arial Narrow"/>
        </w:rPr>
        <w:tab/>
        <w:t>…………………………………………………………</w:t>
      </w:r>
    </w:p>
    <w:p w:rsidR="005B15B1" w:rsidRDefault="005B15B1">
      <w:pPr>
        <w:rPr>
          <w:rFonts w:ascii="Arial Narrow" w:hAnsi="Arial Narrow" w:cs="Arial Narrow"/>
        </w:rPr>
      </w:pPr>
    </w:p>
    <w:p w:rsidR="005B15B1" w:rsidRDefault="005B15B1" w:rsidP="005E352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515"/>
        </w:tabs>
        <w:ind w:left="540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>Producent:</w:t>
      </w: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  <w:t>……………………………</w:t>
      </w:r>
      <w:r w:rsidR="005E3528">
        <w:rPr>
          <w:rFonts w:ascii="Arial Narrow" w:hAnsi="Arial Narrow" w:cs="Arial Narrow"/>
        </w:rPr>
        <w:tab/>
        <w:t xml:space="preserve"> </w:t>
      </w:r>
    </w:p>
    <w:p w:rsidR="005B15B1" w:rsidRDefault="005B15B1">
      <w:pPr>
        <w:ind w:left="540"/>
        <w:rPr>
          <w:rFonts w:ascii="Arial Narrow" w:hAnsi="Arial Narrow" w:cs="Arial Narrow"/>
        </w:rPr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959"/>
        <w:gridCol w:w="6025"/>
        <w:gridCol w:w="2015"/>
        <w:gridCol w:w="2160"/>
        <w:gridCol w:w="2810"/>
      </w:tblGrid>
      <w:tr w:rsidR="005B15B1">
        <w:trPr>
          <w:trHeight w:val="706"/>
          <w:tblHeader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:rsidR="005B15B1" w:rsidRDefault="005B15B1">
            <w:pPr>
              <w:snapToGrid w:val="0"/>
              <w:jc w:val="center"/>
              <w:rPr>
                <w:rFonts w:ascii="Arial Narrow" w:hAnsi="Arial Narrow" w:cs="Arial Narrow"/>
                <w:b/>
                <w:bCs/>
              </w:rPr>
            </w:pPr>
            <w:r>
              <w:rPr>
                <w:rFonts w:ascii="Arial Narrow" w:hAnsi="Arial Narrow" w:cs="Arial Narrow"/>
                <w:b/>
                <w:bCs/>
                <w:lang w:val="en-US"/>
              </w:rPr>
              <w:t>L. p.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:rsidR="005B15B1" w:rsidRDefault="005B15B1">
            <w:pPr>
              <w:snapToGrid w:val="0"/>
              <w:jc w:val="center"/>
              <w:rPr>
                <w:rFonts w:ascii="Arial Narrow" w:hAnsi="Arial Narrow" w:cs="Arial Narrow"/>
                <w:b/>
                <w:bCs/>
              </w:rPr>
            </w:pPr>
            <w:r>
              <w:rPr>
                <w:rFonts w:ascii="Arial Narrow" w:hAnsi="Arial Narrow" w:cs="Arial Narrow"/>
                <w:b/>
                <w:bCs/>
              </w:rPr>
              <w:t>Opis parametru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:rsidR="005B15B1" w:rsidRDefault="005B15B1">
            <w:pPr>
              <w:snapToGrid w:val="0"/>
              <w:jc w:val="center"/>
              <w:rPr>
                <w:rFonts w:ascii="Arial Narrow" w:hAnsi="Arial Narrow" w:cs="Arial Narrow"/>
                <w:b/>
                <w:bCs/>
              </w:rPr>
            </w:pPr>
            <w:r>
              <w:rPr>
                <w:rFonts w:ascii="Arial Narrow" w:hAnsi="Arial Narrow" w:cs="Arial Narrow"/>
                <w:b/>
                <w:bCs/>
              </w:rPr>
              <w:t>Parametr graniczny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:rsidR="005B15B1" w:rsidRDefault="005B15B1">
            <w:pPr>
              <w:snapToGrid w:val="0"/>
              <w:jc w:val="center"/>
              <w:rPr>
                <w:rFonts w:ascii="Arial Narrow" w:hAnsi="Arial Narrow" w:cs="Arial Narrow"/>
                <w:b/>
                <w:bCs/>
              </w:rPr>
            </w:pPr>
            <w:r>
              <w:rPr>
                <w:rFonts w:ascii="Arial Narrow" w:hAnsi="Arial Narrow" w:cs="Arial Narrow"/>
                <w:b/>
                <w:bCs/>
              </w:rPr>
              <w:t>Parametr oceniany i</w:t>
            </w:r>
          </w:p>
          <w:p w:rsidR="005B15B1" w:rsidRDefault="005B15B1">
            <w:pPr>
              <w:snapToGrid w:val="0"/>
              <w:jc w:val="center"/>
              <w:rPr>
                <w:rFonts w:ascii="Arial Narrow" w:hAnsi="Arial Narrow" w:cs="Arial Narrow"/>
                <w:b/>
                <w:bCs/>
              </w:rPr>
            </w:pPr>
            <w:r>
              <w:rPr>
                <w:rFonts w:ascii="Arial Narrow" w:hAnsi="Arial Narrow" w:cs="Arial Narrow"/>
                <w:b/>
                <w:bCs/>
              </w:rPr>
              <w:t>punktacja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vAlign w:val="center"/>
          </w:tcPr>
          <w:p w:rsidR="005B15B1" w:rsidRDefault="005B15B1">
            <w:pPr>
              <w:snapToGrid w:val="0"/>
              <w:jc w:val="center"/>
            </w:pPr>
            <w:r>
              <w:rPr>
                <w:rFonts w:ascii="Arial Narrow" w:hAnsi="Arial Narrow" w:cs="Arial Narrow"/>
                <w:b/>
                <w:bCs/>
              </w:rPr>
              <w:t>Parametr oferowany</w:t>
            </w: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1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pStyle w:val="western"/>
              <w:spacing w:before="0" w:after="0"/>
              <w:jc w:val="left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  <w:b w:val="0"/>
                <w:bCs w:val="0"/>
                <w:sz w:val="20"/>
                <w:szCs w:val="20"/>
              </w:rPr>
              <w:t>Aparata analogowy/</w:t>
            </w:r>
            <w:proofErr w:type="spellStart"/>
            <w:r>
              <w:rPr>
                <w:rFonts w:ascii="Arial Narrow" w:hAnsi="Arial Narrow" w:cs="Arial Narrow"/>
                <w:b w:val="0"/>
                <w:bCs w:val="0"/>
                <w:sz w:val="20"/>
                <w:szCs w:val="20"/>
              </w:rPr>
              <w:t>ucyfrowiony</w:t>
            </w:r>
            <w:proofErr w:type="spellEnd"/>
            <w:r>
              <w:rPr>
                <w:rFonts w:ascii="Arial Narrow" w:hAnsi="Arial Narrow" w:cs="Arial Narrow"/>
                <w:b w:val="0"/>
                <w:bCs w:val="0"/>
                <w:sz w:val="20"/>
                <w:szCs w:val="20"/>
              </w:rPr>
              <w:t xml:space="preserve"> (kostno - płucny)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2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pStyle w:val="western"/>
              <w:spacing w:before="0" w:after="0"/>
              <w:jc w:val="left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  <w:b w:val="0"/>
                <w:bCs w:val="0"/>
                <w:sz w:val="20"/>
                <w:szCs w:val="20"/>
              </w:rPr>
              <w:t>Mocowanie aparatu sufitowe lub podłogowe z dostępem do pacjenta z wszystkich stron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Podaj rodzaj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 Narrow"/>
              </w:rPr>
              <w:t>3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pStyle w:val="NormalnyWeb"/>
              <w:spacing w:before="0" w:after="0"/>
              <w:jc w:val="left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Trójpolowa komora pomiarowa systemu AEC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4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pStyle w:val="western"/>
              <w:spacing w:before="0" w:after="0"/>
              <w:jc w:val="left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  <w:b w:val="0"/>
                <w:bCs w:val="0"/>
                <w:sz w:val="20"/>
                <w:szCs w:val="20"/>
              </w:rPr>
              <w:t xml:space="preserve">Klatka </w:t>
            </w:r>
            <w:proofErr w:type="spellStart"/>
            <w:r>
              <w:rPr>
                <w:rFonts w:ascii="Arial Narrow" w:hAnsi="Arial Narrow" w:cs="Arial Narrow"/>
                <w:b w:val="0"/>
                <w:bCs w:val="0"/>
                <w:sz w:val="20"/>
                <w:szCs w:val="20"/>
              </w:rPr>
              <w:t>przeciwrozproszeniowa</w:t>
            </w:r>
            <w:proofErr w:type="spellEnd"/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5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pStyle w:val="western"/>
              <w:spacing w:before="0" w:after="0"/>
              <w:jc w:val="left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  <w:b w:val="0"/>
                <w:bCs w:val="0"/>
                <w:sz w:val="20"/>
                <w:szCs w:val="20"/>
              </w:rPr>
              <w:t>Stół pacjenta z pływającym blatem o wytrzymałości &gt;= 200 kg z regulacją wysokości i trójpolową komorą systemu AEC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6</w:t>
            </w:r>
          </w:p>
        </w:tc>
        <w:tc>
          <w:tcPr>
            <w:tcW w:w="60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pStyle w:val="western"/>
              <w:spacing w:before="0" w:after="0"/>
              <w:jc w:val="left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  <w:b w:val="0"/>
                <w:bCs w:val="0"/>
                <w:sz w:val="20"/>
                <w:szCs w:val="20"/>
              </w:rPr>
              <w:t>Generator wysokiej częstotliwości</w:t>
            </w:r>
          </w:p>
        </w:tc>
        <w:tc>
          <w:tcPr>
            <w:tcW w:w="20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 Narrow"/>
              </w:rPr>
              <w:t>7</w:t>
            </w:r>
          </w:p>
        </w:tc>
        <w:tc>
          <w:tcPr>
            <w:tcW w:w="60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pStyle w:val="NormalnyWeb"/>
              <w:spacing w:before="0" w:after="0"/>
              <w:jc w:val="left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Kolimator</w:t>
            </w:r>
          </w:p>
        </w:tc>
        <w:tc>
          <w:tcPr>
            <w:tcW w:w="20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 Narrow"/>
              </w:rPr>
              <w:t>8</w:t>
            </w:r>
          </w:p>
        </w:tc>
        <w:tc>
          <w:tcPr>
            <w:tcW w:w="60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pStyle w:val="NormalnyWeb"/>
              <w:spacing w:before="0" w:after="0"/>
              <w:jc w:val="left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Panel dotykowy umożliwiający zmianę parametrów ekspozycji przy pacjencie</w:t>
            </w:r>
          </w:p>
        </w:tc>
        <w:tc>
          <w:tcPr>
            <w:tcW w:w="20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 Narrow"/>
              </w:rPr>
              <w:t>9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pStyle w:val="NormalnyWeb"/>
              <w:spacing w:before="0" w:after="0"/>
              <w:jc w:val="left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 xml:space="preserve">Statyw do zdjęć odległościowych z kratką </w:t>
            </w:r>
            <w:proofErr w:type="spellStart"/>
            <w:r>
              <w:rPr>
                <w:rFonts w:ascii="Arial Narrow" w:hAnsi="Arial Narrow" w:cs="Arial"/>
                <w:sz w:val="20"/>
                <w:szCs w:val="20"/>
              </w:rPr>
              <w:t>przeciwrozproszeniową</w:t>
            </w:r>
            <w:proofErr w:type="spellEnd"/>
            <w:r>
              <w:rPr>
                <w:rFonts w:ascii="Arial Narrow" w:hAnsi="Arial Narrow" w:cs="Arial"/>
                <w:sz w:val="20"/>
                <w:szCs w:val="20"/>
              </w:rPr>
              <w:t xml:space="preserve"> oraz trójpolową komorą pomiarową systemu AEC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10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pStyle w:val="western"/>
              <w:spacing w:before="0" w:after="0"/>
              <w:jc w:val="left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  <w:b w:val="0"/>
                <w:bCs w:val="0"/>
                <w:sz w:val="20"/>
                <w:szCs w:val="20"/>
              </w:rPr>
              <w:t>Obsługa szuflady statywu z jednej strony (bardziej dostępnej dla technika)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11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pStyle w:val="AbsatzTableFormat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  <w:sz w:val="20"/>
              </w:rPr>
              <w:t>Konsola generatora z programami narządowymi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12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pStyle w:val="AbsatzTableFormat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  <w:sz w:val="20"/>
              </w:rPr>
              <w:t>System pomiaru i rejestracji dawki promieniowania (DAP)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13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Aparat RTG fabrycznie nowy, rok produkcji 2019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Tahoma"/>
                <w:bCs/>
                <w:iCs/>
              </w:rPr>
            </w:pPr>
            <w:r>
              <w:rPr>
                <w:rFonts w:ascii="Arial Narrow" w:eastAsia="Arial Narrow" w:hAnsi="Arial Narrow" w:cs="Arial Narrow"/>
              </w:rPr>
              <w:t>14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rPr>
                <w:rFonts w:ascii="Arial Narrow" w:hAnsi="Arial Narrow" w:cs="Arial Narrow"/>
                <w:color w:val="000000"/>
              </w:rPr>
            </w:pPr>
            <w:r>
              <w:rPr>
                <w:rFonts w:ascii="Arial Narrow" w:hAnsi="Arial Narrow" w:cs="Tahoma"/>
                <w:bCs/>
                <w:iCs/>
              </w:rPr>
              <w:t>Możliwość wykonywania badań odległościowych na stojaku płucnym promieniem poziomy na wysokości poniżej poziomu blatu stołu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  <w:color w:val="000000"/>
              </w:rPr>
              <w:t xml:space="preserve">TAK 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</w:rPr>
              <w:t>15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rPr>
                <w:rFonts w:ascii="Arial Narrow" w:hAnsi="Arial Narrow" w:cs="Arial Narrow"/>
                <w:color w:val="000000"/>
              </w:rPr>
            </w:pPr>
            <w:r>
              <w:rPr>
                <w:rFonts w:ascii="Arial Narrow" w:hAnsi="Arial Narrow" w:cs="Arial Narrow"/>
                <w:color w:val="000000"/>
              </w:rPr>
              <w:t>Zakres wzdłużnego ruchu kolumny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  <w:color w:val="000000"/>
              </w:rPr>
              <w:t xml:space="preserve">min. 3000 mm </w:t>
            </w:r>
            <w:r>
              <w:rPr>
                <w:rFonts w:ascii="Arial Narrow" w:hAnsi="Arial Narrow" w:cs="Tahoma"/>
                <w:color w:val="000000"/>
              </w:rPr>
              <w:t>dla sufitowego, ≥ 1500 mm dla podłogowego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Tahoma"/>
                <w:bCs/>
                <w:iCs/>
              </w:rPr>
            </w:pPr>
            <w:r>
              <w:rPr>
                <w:rFonts w:ascii="Arial Narrow" w:eastAsia="Arial Narrow" w:hAnsi="Arial Narrow" w:cs="Arial Narrow"/>
              </w:rPr>
              <w:t>16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  <w:bCs/>
                <w:iCs/>
              </w:rPr>
              <w:t>Minimalna wysokość ogniska lampy od podłogi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 xml:space="preserve">≤ 40cm, 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</w:rPr>
              <w:t>17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pacing w:before="120" w:after="120"/>
              <w:rPr>
                <w:rFonts w:ascii="Arial Narrow" w:hAnsi="Arial Narrow" w:cs="Arial Narrow"/>
                <w:color w:val="000000"/>
              </w:rPr>
            </w:pPr>
            <w:r>
              <w:rPr>
                <w:rFonts w:ascii="Arial Narrow" w:hAnsi="Arial Narrow" w:cs="Arial Narrow"/>
                <w:color w:val="000000"/>
              </w:rPr>
              <w:t>Zakres  pionowego ruchu  kołpaka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  <w:color w:val="000000"/>
              </w:rPr>
              <w:t xml:space="preserve">min. 1500 mm </w:t>
            </w:r>
            <w:r>
              <w:rPr>
                <w:rFonts w:ascii="Arial Narrow" w:hAnsi="Arial Narrow" w:cs="Tahoma"/>
                <w:color w:val="000000"/>
              </w:rPr>
              <w:t xml:space="preserve">dla sufitowego, ≥ 1470 dla podłogowego 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18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Zakres ruchu poprzecznego lampy RTG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≥ 240 mm dla sufitowego, ≥ 0 dla podłogowego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</w:rPr>
              <w:lastRenderedPageBreak/>
              <w:t>19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rPr>
                <w:rFonts w:ascii="Arial Narrow" w:hAnsi="Arial Narrow" w:cs="Arial Narrow"/>
                <w:color w:val="000000"/>
                <w:spacing w:val="3"/>
              </w:rPr>
            </w:pPr>
            <w:r>
              <w:rPr>
                <w:rFonts w:ascii="Arial Narrow" w:hAnsi="Arial Narrow" w:cs="Arial Narrow"/>
                <w:color w:val="000000"/>
              </w:rPr>
              <w:t>Zakres obrotu kołpaka z lampą RTG wokół osi poziomej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hd w:val="clear" w:color="auto" w:fill="FFFFFF"/>
              <w:spacing w:before="120" w:after="120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  <w:color w:val="000000"/>
                <w:spacing w:val="3"/>
              </w:rPr>
              <w:t xml:space="preserve">min. ±120°, 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Tahoma"/>
                <w:bCs/>
                <w:iCs/>
              </w:rPr>
            </w:pPr>
            <w:r>
              <w:rPr>
                <w:rFonts w:ascii="Arial Narrow" w:eastAsia="Arial Narrow" w:hAnsi="Arial Narrow" w:cs="Arial Narrow"/>
              </w:rPr>
              <w:t>20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  <w:bCs/>
                <w:iCs/>
              </w:rPr>
              <w:t>Zakres obrotu kolumny z lampa RTG wokół osi pionowej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autoSpaceDE w:val="0"/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min. ±90°,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21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Szerokość blatu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autoSpaceDE w:val="0"/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≥80cm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22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Długość blatu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autoSpaceDE w:val="0"/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≥215cm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23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Zakres ruchu poprzecznego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autoSpaceDE w:val="0"/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≥ 25cm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24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 xml:space="preserve">Zakres ruchu wzdłużnego 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autoSpaceDE w:val="0"/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≥75cm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25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 xml:space="preserve">Zakres regulacji wysokości blatu stołu 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autoSpaceDE w:val="0"/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 xml:space="preserve"> ≥25cm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26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Najniższe położenie blatu stołu od podłogi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autoSpaceDE w:val="0"/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≤ 56cm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27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Odległość powierzchnia płyty stołu-kaseta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autoSpaceDE w:val="0"/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≤ 80mm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28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Pochłanialność blatu stołu RTG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autoSpaceDE w:val="0"/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≤1 mm Al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Tahoma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</w:rPr>
              <w:t>29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  <w:sz w:val="22"/>
                <w:szCs w:val="22"/>
              </w:rPr>
              <w:t>Realizacja funkcji przemieszczania blatu stołu pilotem lub przyciskami ręcznymi lub nożne przyciski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autoSpaceDE w:val="0"/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30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Wyłącznik zabezpieczający przed przypadkowym zwolnieniem blokad ruchu blatu stołu (aparat nie musi być wyposażony w przypadku gdy przyciski nożne są pionowo wkomponowane w podstawę stołu)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autoSpaceDE w:val="0"/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31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System antykolizyjny wyłączający pionowy ruch blatu po napotkaniu przeszkody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autoSpaceDE w:val="0"/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32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Zgodność z DICOM 3.0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33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 xml:space="preserve">Realizacja funkcjonalności DICOM </w:t>
            </w:r>
            <w:proofErr w:type="spellStart"/>
            <w:r>
              <w:rPr>
                <w:rFonts w:ascii="Arial Narrow" w:hAnsi="Arial Narrow" w:cs="Tahoma"/>
              </w:rPr>
              <w:t>Print</w:t>
            </w:r>
            <w:proofErr w:type="spellEnd"/>
            <w:r>
              <w:rPr>
                <w:rFonts w:ascii="Arial Narrow" w:hAnsi="Arial Narrow" w:cs="Tahoma"/>
              </w:rPr>
              <w:t xml:space="preserve">, </w:t>
            </w:r>
            <w:proofErr w:type="spellStart"/>
            <w:r>
              <w:rPr>
                <w:rFonts w:ascii="Arial Narrow" w:hAnsi="Arial Narrow" w:cs="Tahoma"/>
              </w:rPr>
              <w:t>Worklist</w:t>
            </w:r>
            <w:proofErr w:type="spellEnd"/>
            <w:r>
              <w:rPr>
                <w:rFonts w:ascii="Arial Narrow" w:hAnsi="Arial Narrow" w:cs="Tahoma"/>
              </w:rPr>
              <w:t xml:space="preserve">, MPPS, </w:t>
            </w:r>
            <w:proofErr w:type="spellStart"/>
            <w:r>
              <w:rPr>
                <w:rFonts w:ascii="Arial Narrow" w:hAnsi="Arial Narrow" w:cs="Tahoma"/>
              </w:rPr>
              <w:t>Store</w:t>
            </w:r>
            <w:proofErr w:type="spellEnd"/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34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UPS  do podtrzymania zasilania konsoli w przypadku braku napięcia na czas bezpiecznego zamknięcia oprogramowania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35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Przełączenie góra-dół i pozytyw-negatyw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36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Możliwość zmiany jasności i kontrastu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37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 xml:space="preserve">Regulacja skali szarości </w:t>
            </w:r>
            <w:proofErr w:type="spellStart"/>
            <w:r>
              <w:rPr>
                <w:rFonts w:ascii="Arial Narrow" w:hAnsi="Arial Narrow" w:cs="Tahoma"/>
              </w:rPr>
              <w:t>wg</w:t>
            </w:r>
            <w:proofErr w:type="spellEnd"/>
            <w:r>
              <w:rPr>
                <w:rFonts w:ascii="Arial Narrow" w:hAnsi="Arial Narrow" w:cs="Tahoma"/>
              </w:rPr>
              <w:t>. histogramu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38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Bezpieczny sposób zapisu obrazu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39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pStyle w:val="AbsatzTableFormat"/>
              <w:rPr>
                <w:rFonts w:ascii="Arial Narrow" w:hAnsi="Arial Narrow" w:cs="Tahoma"/>
              </w:rPr>
            </w:pPr>
            <w:r>
              <w:rPr>
                <w:rFonts w:ascii="Arial Narrow" w:hAnsi="Arial Narrow" w:cs="Arial Narrow"/>
                <w:sz w:val="20"/>
              </w:rPr>
              <w:t>Kasety o wymiarach 35x43 3 szt.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40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pStyle w:val="AbsatzTableFormat"/>
              <w:rPr>
                <w:rFonts w:ascii="Arial Narrow" w:hAnsi="Arial Narrow" w:cs="Tahoma"/>
              </w:rPr>
            </w:pPr>
            <w:r>
              <w:rPr>
                <w:rFonts w:ascii="Arial Narrow" w:hAnsi="Arial Narrow" w:cs="Arial Narrow"/>
                <w:sz w:val="20"/>
              </w:rPr>
              <w:t>Kasety o wymiarach 25x30 3 szt.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41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pStyle w:val="AbsatzTableFormat"/>
              <w:rPr>
                <w:rFonts w:ascii="Arial Narrow" w:hAnsi="Arial Narrow" w:cs="Tahoma"/>
              </w:rPr>
            </w:pPr>
            <w:r>
              <w:rPr>
                <w:rFonts w:ascii="Arial Narrow" w:hAnsi="Arial Narrow" w:cs="Arial Narrow"/>
                <w:sz w:val="20"/>
              </w:rPr>
              <w:t>Kasety o wymiarach 18x24 1 szt.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42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pStyle w:val="AbsatzTableFormat"/>
              <w:rPr>
                <w:rFonts w:ascii="Arial Narrow" w:hAnsi="Arial Narrow" w:cs="Tahoma"/>
              </w:rPr>
            </w:pPr>
            <w:r>
              <w:rPr>
                <w:rFonts w:ascii="Arial Narrow" w:hAnsi="Arial Narrow" w:cs="Arial Narrow"/>
                <w:sz w:val="20"/>
              </w:rPr>
              <w:t>Kasety o wymiarach 13x18 1 szt.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43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pStyle w:val="AbsatzTableFormat"/>
              <w:tabs>
                <w:tab w:val="left" w:pos="1125"/>
              </w:tabs>
              <w:jc w:val="both"/>
              <w:rPr>
                <w:rFonts w:ascii="Arial Narrow" w:hAnsi="Arial Narrow" w:cs="Tahoma"/>
              </w:rPr>
            </w:pPr>
            <w:r>
              <w:rPr>
                <w:rFonts w:ascii="Arial Narrow" w:hAnsi="Arial Narrow" w:cs="Arial Narrow"/>
                <w:sz w:val="20"/>
              </w:rPr>
              <w:t xml:space="preserve">Zakres miliamperów minimum 10 – 500 </w:t>
            </w:r>
            <w:proofErr w:type="spellStart"/>
            <w:r>
              <w:rPr>
                <w:rFonts w:ascii="Arial Narrow" w:hAnsi="Arial Narrow" w:cs="Arial Narrow"/>
                <w:sz w:val="20"/>
              </w:rPr>
              <w:t>mA</w:t>
            </w:r>
            <w:proofErr w:type="spellEnd"/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44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pStyle w:val="AbsatzTableFormat"/>
              <w:tabs>
                <w:tab w:val="left" w:pos="1125"/>
              </w:tabs>
              <w:jc w:val="both"/>
              <w:rPr>
                <w:rFonts w:ascii="Arial Narrow" w:hAnsi="Arial Narrow" w:cs="Tahoma"/>
              </w:rPr>
            </w:pPr>
            <w:r>
              <w:rPr>
                <w:rFonts w:ascii="Arial Narrow" w:hAnsi="Arial Narrow" w:cs="Arial Narrow"/>
                <w:sz w:val="20"/>
              </w:rPr>
              <w:t xml:space="preserve">Zakres kilowoltów minimum  40 – 150 </w:t>
            </w:r>
            <w:proofErr w:type="spellStart"/>
            <w:r>
              <w:rPr>
                <w:rFonts w:ascii="Arial Narrow" w:hAnsi="Arial Narrow" w:cs="Arial Narrow"/>
                <w:sz w:val="20"/>
              </w:rPr>
              <w:t>kV</w:t>
            </w:r>
            <w:proofErr w:type="spellEnd"/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45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pStyle w:val="AbsatzTableFormat"/>
              <w:tabs>
                <w:tab w:val="left" w:pos="1125"/>
              </w:tabs>
              <w:jc w:val="both"/>
              <w:rPr>
                <w:rFonts w:ascii="Arial Narrow" w:hAnsi="Arial Narrow" w:cs="Tahoma"/>
              </w:rPr>
            </w:pPr>
            <w:r>
              <w:rPr>
                <w:rFonts w:ascii="Arial Narrow" w:hAnsi="Arial Narrow" w:cs="Arial Narrow"/>
                <w:sz w:val="20"/>
              </w:rPr>
              <w:t xml:space="preserve">Zakres </w:t>
            </w:r>
            <w:proofErr w:type="spellStart"/>
            <w:r>
              <w:rPr>
                <w:rFonts w:ascii="Arial Narrow" w:hAnsi="Arial Narrow" w:cs="Arial Narrow"/>
                <w:sz w:val="20"/>
              </w:rPr>
              <w:t>miliamperosekund</w:t>
            </w:r>
            <w:proofErr w:type="spellEnd"/>
            <w:r>
              <w:rPr>
                <w:rFonts w:ascii="Arial Narrow" w:hAnsi="Arial Narrow" w:cs="Arial Narrow"/>
                <w:sz w:val="20"/>
              </w:rPr>
              <w:t xml:space="preserve">  minimum 0,1 - 630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46</w:t>
            </w:r>
          </w:p>
        </w:tc>
        <w:tc>
          <w:tcPr>
            <w:tcW w:w="60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pStyle w:val="AbsatzTableFormat"/>
              <w:tabs>
                <w:tab w:val="left" w:pos="1125"/>
              </w:tabs>
              <w:jc w:val="both"/>
              <w:rPr>
                <w:rFonts w:ascii="Arial Narrow" w:hAnsi="Arial Narrow" w:cs="Tahoma"/>
              </w:rPr>
            </w:pPr>
            <w:r>
              <w:rPr>
                <w:rFonts w:ascii="Arial Narrow" w:hAnsi="Arial Narrow" w:cs="Arial Narrow"/>
                <w:sz w:val="20"/>
              </w:rPr>
              <w:t xml:space="preserve">System </w:t>
            </w:r>
            <w:proofErr w:type="spellStart"/>
            <w:r>
              <w:rPr>
                <w:rFonts w:ascii="Arial Narrow" w:hAnsi="Arial Narrow" w:cs="Arial Narrow"/>
                <w:sz w:val="20"/>
              </w:rPr>
              <w:t>ucyfrowienia</w:t>
            </w:r>
            <w:proofErr w:type="spellEnd"/>
          </w:p>
        </w:tc>
        <w:tc>
          <w:tcPr>
            <w:tcW w:w="20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blPrEx>
          <w:tblCellMar>
            <w:left w:w="65" w:type="dxa"/>
            <w:right w:w="65" w:type="dxa"/>
          </w:tblCellMar>
        </w:tblPrEx>
        <w:trPr>
          <w:trHeight w:val="43"/>
        </w:trPr>
        <w:tc>
          <w:tcPr>
            <w:tcW w:w="139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5B15B1" w:rsidRDefault="005B15B1">
            <w:pPr>
              <w:snapToGrid w:val="0"/>
              <w:spacing w:line="480" w:lineRule="auto"/>
              <w:rPr>
                <w:rFonts w:ascii="Arial Narrow" w:eastAsia="MS Mincho" w:hAnsi="Arial Narrow" w:cs="Arial Narrow"/>
                <w:bCs/>
              </w:rPr>
            </w:pPr>
          </w:p>
          <w:p w:rsidR="005B15B1" w:rsidRDefault="005B15B1">
            <w:pPr>
              <w:rPr>
                <w:rFonts w:ascii="Arial Narrow" w:eastAsia="MS Mincho" w:hAnsi="Arial Narrow" w:cs="Arial Narrow"/>
                <w:bCs/>
              </w:rPr>
            </w:pPr>
            <w:r>
              <w:rPr>
                <w:rFonts w:ascii="Arial Narrow" w:eastAsia="Arial Narrow" w:hAnsi="Arial Narrow" w:cs="Arial Narrow"/>
                <w:bCs/>
              </w:rPr>
              <w:t xml:space="preserve"> </w:t>
            </w:r>
            <w:r>
              <w:rPr>
                <w:rFonts w:ascii="Arial Narrow" w:eastAsia="MS Mincho" w:hAnsi="Arial Narrow" w:cs="Arial Narrow"/>
                <w:bCs/>
              </w:rPr>
              <w:t>POZOSTAŁE WYMAGANIA</w:t>
            </w:r>
          </w:p>
          <w:p w:rsidR="005B15B1" w:rsidRDefault="005B15B1">
            <w:pPr>
              <w:rPr>
                <w:rFonts w:ascii="Arial Narrow" w:eastAsia="MS Mincho" w:hAnsi="Arial Narrow" w:cs="Arial Narrow"/>
                <w:bCs/>
              </w:rPr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1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rPr>
                <w:rFonts w:ascii="Arial Narrow" w:eastAsia="MS Mincho" w:hAnsi="Arial Narrow" w:cs="Arial Narrow"/>
              </w:rPr>
            </w:pPr>
            <w:r>
              <w:rPr>
                <w:rFonts w:ascii="Arial Narrow" w:hAnsi="Arial Narrow" w:cs="Arial Narrow"/>
              </w:rPr>
              <w:t>Instrukcja obsługi w języku polskim do wszystkich oferowanych składowych systemu – dostarczona wraz z aparatem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rPr>
                <w:rFonts w:ascii="Arial Narrow" w:eastAsia="MS Mincho" w:hAnsi="Arial Narrow" w:cs="Arial Narrow"/>
                <w:bCs/>
              </w:rPr>
            </w:pPr>
            <w:r>
              <w:rPr>
                <w:rFonts w:ascii="Arial Narrow" w:eastAsia="MS Mincho" w:hAnsi="Arial Narrow" w:cs="Arial Narrow"/>
                <w:bCs/>
              </w:rPr>
              <w:t>2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rPr>
                <w:rFonts w:ascii="Arial Narrow" w:eastAsia="MS Mincho" w:hAnsi="Arial Narrow" w:cs="Arial Narrow"/>
              </w:rPr>
            </w:pPr>
            <w:r>
              <w:rPr>
                <w:rFonts w:ascii="Arial Narrow" w:eastAsia="MS Mincho" w:hAnsi="Arial Narrow" w:cs="Arial Narrow"/>
                <w:bCs/>
              </w:rPr>
              <w:t xml:space="preserve">Okres gwarancji 36 miesiące od daty podpisania przez strony bezusterkowego protokołu odbioru aparatu 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3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pStyle w:val="AbsatzTableFormat"/>
              <w:rPr>
                <w:rFonts w:ascii="Arial Narrow" w:eastAsia="MS Mincho" w:hAnsi="Arial Narrow" w:cs="Arial Narrow"/>
                <w:bCs/>
              </w:rPr>
            </w:pPr>
            <w:r>
              <w:rPr>
                <w:rFonts w:ascii="Arial Narrow" w:hAnsi="Arial Narrow" w:cs="Arial Narrow"/>
                <w:sz w:val="20"/>
              </w:rPr>
              <w:t>System nowy, nieużywany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eastAsia="MS Mincho" w:hAnsi="Arial Narrow" w:cs="Arial Narrow"/>
                <w:bCs/>
              </w:rPr>
              <w:t>Tak, rok produkcji 2019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4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Szkolenie techników i lekarzy po uruchomieniu aparatu w siedzibie zamawiającego 2 dni w terminie ustalonym przez zamawiającego.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Tak,</w:t>
            </w:r>
          </w:p>
          <w:p w:rsidR="005B15B1" w:rsidRDefault="005B15B1">
            <w:pPr>
              <w:snapToGrid w:val="0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w cenie oferty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5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tabs>
                <w:tab w:val="right" w:pos="6838"/>
              </w:tabs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 xml:space="preserve">Wykonanie pomiarów 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6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tabs>
                <w:tab w:val="right" w:pos="6838"/>
              </w:tabs>
              <w:ind w:right="139"/>
              <w:jc w:val="both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W okresie gwarancji wykonywanie w ramach oferowanej ceny przeglądów technicznych – wg zaleceń i wskazań producenta (ostatni na koniec okresu gwarancyjnego).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7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tabs>
                <w:tab w:val="right" w:pos="6838"/>
              </w:tabs>
              <w:ind w:right="139"/>
              <w:jc w:val="both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 xml:space="preserve">W okresie gwarancji, po wykonaniu </w:t>
            </w:r>
            <w:proofErr w:type="spellStart"/>
            <w:r>
              <w:rPr>
                <w:rFonts w:ascii="Arial Narrow" w:hAnsi="Arial Narrow" w:cs="Arial Narrow"/>
              </w:rPr>
              <w:t>max</w:t>
            </w:r>
            <w:proofErr w:type="spellEnd"/>
            <w:r>
              <w:rPr>
                <w:rFonts w:ascii="Arial Narrow" w:hAnsi="Arial Narrow" w:cs="Arial Narrow"/>
              </w:rPr>
              <w:t xml:space="preserve">. 1 naprawy tego samego podzespołu wymaga się wymiany tego podzespołu na nowe. 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rPr>
                <w:rFonts w:ascii="Arial Narrow" w:hAnsi="Arial Narrow" w:cs="Arial Narrow"/>
                <w:sz w:val="22"/>
                <w:szCs w:val="22"/>
              </w:rPr>
            </w:pPr>
            <w:r>
              <w:rPr>
                <w:rFonts w:ascii="Arial Narrow" w:hAnsi="Arial Narrow" w:cs="Arial Narrow"/>
              </w:rPr>
              <w:t>8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tabs>
                <w:tab w:val="right" w:pos="6838"/>
              </w:tabs>
              <w:ind w:right="139"/>
              <w:jc w:val="both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  <w:sz w:val="22"/>
                <w:szCs w:val="22"/>
              </w:rPr>
              <w:t xml:space="preserve">Czas naprawy w okresie gwarancji wynosi </w:t>
            </w:r>
            <w:proofErr w:type="spellStart"/>
            <w:r>
              <w:rPr>
                <w:rFonts w:ascii="Arial Narrow" w:hAnsi="Arial Narrow" w:cs="Arial Narrow"/>
                <w:sz w:val="22"/>
                <w:szCs w:val="22"/>
              </w:rPr>
              <w:t>max</w:t>
            </w:r>
            <w:proofErr w:type="spellEnd"/>
            <w:r>
              <w:rPr>
                <w:rFonts w:ascii="Arial Narrow" w:hAnsi="Arial Narrow" w:cs="Arial Narrow"/>
                <w:sz w:val="22"/>
                <w:szCs w:val="22"/>
              </w:rPr>
              <w:t xml:space="preserve">. 2 dni robocze od zgłoszenia emailem, </w:t>
            </w:r>
            <w:proofErr w:type="spellStart"/>
            <w:r>
              <w:rPr>
                <w:rFonts w:ascii="Arial Narrow" w:hAnsi="Arial Narrow" w:cs="Arial Narrow"/>
                <w:sz w:val="22"/>
                <w:szCs w:val="22"/>
              </w:rPr>
              <w:t>faxem</w:t>
            </w:r>
            <w:proofErr w:type="spellEnd"/>
            <w:r>
              <w:rPr>
                <w:rFonts w:ascii="Arial Narrow" w:hAnsi="Arial Narrow" w:cs="Arial Narrow"/>
                <w:sz w:val="22"/>
                <w:szCs w:val="22"/>
              </w:rPr>
              <w:t xml:space="preserve"> bądź tel. na wskazany numer. (5 dni roboczych gdy do naprawy wymagany jest zakup części zamiennych za granicą) 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9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tabs>
                <w:tab w:val="right" w:pos="6838"/>
              </w:tabs>
              <w:ind w:right="139"/>
              <w:jc w:val="both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Gwarancja produkcji części zamiennych na min. 10 lat od dostawy.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10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tabs>
                <w:tab w:val="right" w:pos="6838"/>
              </w:tabs>
              <w:ind w:right="139"/>
              <w:jc w:val="both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 xml:space="preserve">Autoryzowany serwis gwarancyjny i pogwarancyjny 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  <w:lang w:val="en-US"/>
              </w:rPr>
            </w:pPr>
            <w:r>
              <w:rPr>
                <w:rFonts w:ascii="Arial Narrow" w:hAnsi="Arial Narrow" w:cs="Arial Narrow"/>
              </w:rPr>
              <w:t>TAK</w:t>
            </w:r>
          </w:p>
          <w:p w:rsidR="005B15B1" w:rsidRDefault="005B15B1">
            <w:pPr>
              <w:tabs>
                <w:tab w:val="right" w:pos="6838"/>
              </w:tabs>
              <w:rPr>
                <w:rFonts w:ascii="Arial Narrow" w:hAnsi="Arial Narrow" w:cs="Arial Narrow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11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tabs>
                <w:tab w:val="right" w:pos="6838"/>
              </w:tabs>
              <w:ind w:right="139"/>
              <w:jc w:val="both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 xml:space="preserve">Wypełniony paszport techniczny. 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</w:tbl>
    <w:p w:rsidR="005B15B1" w:rsidRDefault="005B15B1">
      <w:pPr>
        <w:jc w:val="both"/>
        <w:rPr>
          <w:rFonts w:ascii="Arial Narrow" w:hAnsi="Arial Narrow" w:cs="Arial Narrow"/>
          <w:color w:val="040404"/>
        </w:rPr>
      </w:pPr>
    </w:p>
    <w:p w:rsidR="005B15B1" w:rsidRDefault="005B15B1">
      <w:pPr>
        <w:jc w:val="both"/>
      </w:pPr>
    </w:p>
    <w:sectPr w:rsidR="005B15B1" w:rsidSect="006F29EE">
      <w:headerReference w:type="default" r:id="rId7"/>
      <w:pgSz w:w="16838" w:h="11906" w:orient="landscape"/>
      <w:pgMar w:top="766" w:right="1004" w:bottom="776" w:left="1191" w:header="709" w:footer="708" w:gutter="0"/>
      <w:cols w:space="708"/>
      <w:docGrid w:linePitch="600" w:charSpace="409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0361" w:rsidRDefault="00150361">
      <w:r>
        <w:separator/>
      </w:r>
    </w:p>
  </w:endnote>
  <w:endnote w:type="continuationSeparator" w:id="0">
    <w:p w:rsidR="00150361" w:rsidRDefault="001503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GE Inspira">
    <w:altName w:val="Arial"/>
    <w:charset w:val="EE"/>
    <w:family w:val="swiss"/>
    <w:pitch w:val="variable"/>
    <w:sig w:usb0="00000000" w:usb1="00000000" w:usb2="00000000" w:usb3="00000000" w:csb0="00000000" w:csb1="00000000"/>
  </w:font>
  <w:font w:name="StarSymbol">
    <w:altName w:val="Arial Unicode MS"/>
    <w:charset w:val="00"/>
    <w:family w:val="auto"/>
    <w:pitch w:val="default"/>
    <w:sig w:usb0="00000000" w:usb1="00000000" w:usb2="00000000" w:usb3="00000000" w:csb0="0000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ans">
    <w:altName w:val="Arial"/>
    <w:charset w:val="EE"/>
    <w:family w:val="swiss"/>
    <w:pitch w:val="variable"/>
    <w:sig w:usb0="00000000" w:usb1="00000000" w:usb2="00000000" w:usb3="00000000" w:csb0="00000000" w:csb1="00000000"/>
  </w:font>
  <w:font w:name="Albany">
    <w:altName w:val="Arial"/>
    <w:charset w:val="00"/>
    <w:family w:val="swiss"/>
    <w:pitch w:val="variable"/>
    <w:sig w:usb0="00000000" w:usb1="00000000" w:usb2="00000000" w:usb3="00000000" w:csb0="00000000" w:csb1="00000000"/>
  </w:font>
  <w:font w:name="HG Mincho Light J">
    <w:altName w:val="msmincho"/>
    <w:charset w:val="00"/>
    <w:family w:val="auto"/>
    <w:pitch w:val="variable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0361" w:rsidRDefault="00150361">
      <w:r>
        <w:separator/>
      </w:r>
    </w:p>
  </w:footnote>
  <w:footnote w:type="continuationSeparator" w:id="0">
    <w:p w:rsidR="00150361" w:rsidRDefault="001503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15B1" w:rsidRDefault="005E3528">
    <w:pPr>
      <w:pStyle w:val="Nagwek"/>
      <w:jc w:val="center"/>
      <w:rPr>
        <w:rFonts w:cs="Arial"/>
        <w:b/>
        <w:sz w:val="16"/>
        <w:szCs w:val="16"/>
      </w:rPr>
    </w:pPr>
    <w:r>
      <w:rPr>
        <w:noProof/>
      </w:rPr>
      <w:drawing>
        <wp:inline distT="0" distB="0" distL="0" distR="0">
          <wp:extent cx="5753100" cy="419100"/>
          <wp:effectExtent l="19050" t="0" r="38100" b="1905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5" t="-52" r="-5" b="-52"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419100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  <a:effectLst>
                    <a:outerShdw dist="42207" dir="2700000" algn="ctr" rotWithShape="0">
                      <a:srgbClr val="808080"/>
                    </a:outerShdw>
                  </a:effectLst>
                </pic:spPr>
              </pic:pic>
            </a:graphicData>
          </a:graphic>
        </wp:inline>
      </w:drawing>
    </w:r>
  </w:p>
  <w:p w:rsidR="005B15B1" w:rsidRDefault="00531BBF">
    <w:pPr>
      <w:pStyle w:val="Nagwek"/>
      <w:spacing w:line="276" w:lineRule="auto"/>
      <w:jc w:val="center"/>
    </w:pPr>
    <w:r>
      <w:rPr>
        <w:sz w:val="18"/>
        <w:szCs w:val="18"/>
      </w:rPr>
      <w:t>29</w:t>
    </w:r>
    <w:r w:rsidR="005B15B1">
      <w:rPr>
        <w:sz w:val="18"/>
        <w:szCs w:val="18"/>
      </w:rPr>
      <w:t xml:space="preserve"> sierpnia 2019 roku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/>
  <w:stylePaneFormatFilter w:val="0000"/>
  <w:defaultTabStop w:val="720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31BBF"/>
    <w:rsid w:val="000057EC"/>
    <w:rsid w:val="00150361"/>
    <w:rsid w:val="00531BBF"/>
    <w:rsid w:val="005B15B1"/>
    <w:rsid w:val="005E3528"/>
    <w:rsid w:val="006F29EE"/>
    <w:rsid w:val="009F15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F29EE"/>
    <w:pPr>
      <w:suppressAutoHyphens/>
    </w:pPr>
  </w:style>
  <w:style w:type="paragraph" w:styleId="Nagwek1">
    <w:name w:val="heading 1"/>
    <w:basedOn w:val="Normalny"/>
    <w:next w:val="Normalny"/>
    <w:qFormat/>
    <w:rsid w:val="006F29EE"/>
    <w:pPr>
      <w:keepNext/>
      <w:numPr>
        <w:numId w:val="3"/>
      </w:numPr>
      <w:jc w:val="center"/>
      <w:outlineLvl w:val="0"/>
    </w:pPr>
    <w:rPr>
      <w:rFonts w:ascii="Arial" w:hAnsi="Arial" w:cs="Arial"/>
      <w:b/>
      <w:sz w:val="24"/>
    </w:rPr>
  </w:style>
  <w:style w:type="paragraph" w:styleId="Nagwek2">
    <w:name w:val="heading 2"/>
    <w:basedOn w:val="Normalny"/>
    <w:next w:val="Normalny"/>
    <w:qFormat/>
    <w:rsid w:val="006F29EE"/>
    <w:pPr>
      <w:keepNext/>
      <w:numPr>
        <w:numId w:val="2"/>
      </w:numPr>
      <w:outlineLvl w:val="1"/>
    </w:pPr>
    <w:rPr>
      <w:rFonts w:ascii="Arial" w:hAnsi="Arial" w:cs="Arial"/>
      <w:b/>
      <w:sz w:val="22"/>
    </w:rPr>
  </w:style>
  <w:style w:type="paragraph" w:styleId="Nagwek3">
    <w:name w:val="heading 3"/>
    <w:basedOn w:val="Normalny"/>
    <w:next w:val="Normalny"/>
    <w:qFormat/>
    <w:rsid w:val="006F29EE"/>
    <w:pPr>
      <w:keepNext/>
      <w:tabs>
        <w:tab w:val="num" w:pos="0"/>
      </w:tabs>
      <w:outlineLvl w:val="2"/>
    </w:pPr>
    <w:rPr>
      <w:rFonts w:ascii="Arial" w:hAnsi="Arial" w:cs="Arial"/>
      <w:b/>
      <w:sz w:val="24"/>
    </w:rPr>
  </w:style>
  <w:style w:type="paragraph" w:styleId="Nagwek4">
    <w:name w:val="heading 4"/>
    <w:basedOn w:val="Normalny"/>
    <w:next w:val="Normalny"/>
    <w:qFormat/>
    <w:rsid w:val="006F29EE"/>
    <w:pPr>
      <w:keepNext/>
      <w:tabs>
        <w:tab w:val="num" w:pos="0"/>
      </w:tabs>
      <w:outlineLvl w:val="3"/>
    </w:pPr>
    <w:rPr>
      <w:rFonts w:ascii="Arial" w:hAnsi="Arial" w:cs="Arial"/>
      <w:b/>
      <w:color w:val="000000"/>
      <w:sz w:val="22"/>
    </w:rPr>
  </w:style>
  <w:style w:type="paragraph" w:styleId="Nagwek5">
    <w:name w:val="heading 5"/>
    <w:basedOn w:val="Normalny"/>
    <w:next w:val="Normalny"/>
    <w:qFormat/>
    <w:rsid w:val="006F29EE"/>
    <w:pPr>
      <w:keepNext/>
      <w:tabs>
        <w:tab w:val="num" w:pos="0"/>
      </w:tabs>
      <w:jc w:val="center"/>
      <w:outlineLvl w:val="4"/>
    </w:pPr>
    <w:rPr>
      <w:rFonts w:ascii="Arial" w:hAnsi="Arial" w:cs="Arial"/>
      <w:b/>
      <w:sz w:val="22"/>
    </w:rPr>
  </w:style>
  <w:style w:type="paragraph" w:styleId="Nagwek6">
    <w:name w:val="heading 6"/>
    <w:basedOn w:val="Normalny"/>
    <w:next w:val="Normalny"/>
    <w:qFormat/>
    <w:rsid w:val="006F29EE"/>
    <w:pPr>
      <w:keepNext/>
      <w:tabs>
        <w:tab w:val="num" w:pos="0"/>
      </w:tabs>
      <w:outlineLvl w:val="5"/>
    </w:pPr>
    <w:rPr>
      <w:rFonts w:ascii="Arial" w:hAnsi="Arial" w:cs="Arial"/>
      <w:b/>
      <w:color w:val="0000FF"/>
      <w:sz w:val="22"/>
    </w:rPr>
  </w:style>
  <w:style w:type="paragraph" w:styleId="Nagwek7">
    <w:name w:val="heading 7"/>
    <w:basedOn w:val="Normalny"/>
    <w:next w:val="Normalny"/>
    <w:qFormat/>
    <w:rsid w:val="006F29EE"/>
    <w:pPr>
      <w:keepNext/>
      <w:tabs>
        <w:tab w:val="num" w:pos="0"/>
      </w:tabs>
      <w:jc w:val="center"/>
      <w:outlineLvl w:val="6"/>
    </w:pPr>
    <w:rPr>
      <w:rFonts w:ascii="Arial" w:hAnsi="Arial" w:cs="Arial"/>
      <w:b/>
      <w:color w:val="FF0000"/>
      <w:sz w:val="24"/>
    </w:rPr>
  </w:style>
  <w:style w:type="paragraph" w:styleId="Nagwek8">
    <w:name w:val="heading 8"/>
    <w:basedOn w:val="Normalny"/>
    <w:next w:val="Normalny"/>
    <w:qFormat/>
    <w:rsid w:val="006F29EE"/>
    <w:pPr>
      <w:keepNext/>
      <w:tabs>
        <w:tab w:val="num" w:pos="0"/>
      </w:tabs>
      <w:jc w:val="center"/>
      <w:outlineLvl w:val="7"/>
    </w:pPr>
    <w:rPr>
      <w:i/>
      <w:color w:val="FF0000"/>
    </w:rPr>
  </w:style>
  <w:style w:type="paragraph" w:styleId="Nagwek9">
    <w:name w:val="heading 9"/>
    <w:basedOn w:val="Normalny"/>
    <w:next w:val="Normalny"/>
    <w:qFormat/>
    <w:rsid w:val="006F29EE"/>
    <w:pPr>
      <w:keepNext/>
      <w:autoSpaceDE w:val="0"/>
      <w:jc w:val="center"/>
      <w:outlineLvl w:val="8"/>
    </w:pPr>
    <w:rPr>
      <w:rFonts w:ascii="GE Inspira" w:hAnsi="GE Inspira" w:cs="GE Inspira"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sid w:val="006F29EE"/>
  </w:style>
  <w:style w:type="character" w:customStyle="1" w:styleId="WW8Num1z1">
    <w:name w:val="WW8Num1z1"/>
    <w:rsid w:val="006F29EE"/>
  </w:style>
  <w:style w:type="character" w:customStyle="1" w:styleId="WW8Num1z2">
    <w:name w:val="WW8Num1z2"/>
    <w:rsid w:val="006F29EE"/>
  </w:style>
  <w:style w:type="character" w:customStyle="1" w:styleId="WW8Num1z3">
    <w:name w:val="WW8Num1z3"/>
    <w:rsid w:val="006F29EE"/>
  </w:style>
  <w:style w:type="character" w:customStyle="1" w:styleId="WW8Num1z4">
    <w:name w:val="WW8Num1z4"/>
    <w:rsid w:val="006F29EE"/>
  </w:style>
  <w:style w:type="character" w:customStyle="1" w:styleId="WW8Num1z5">
    <w:name w:val="WW8Num1z5"/>
    <w:rsid w:val="006F29EE"/>
  </w:style>
  <w:style w:type="character" w:customStyle="1" w:styleId="WW8Num1z6">
    <w:name w:val="WW8Num1z6"/>
    <w:rsid w:val="006F29EE"/>
  </w:style>
  <w:style w:type="character" w:customStyle="1" w:styleId="WW8Num1z7">
    <w:name w:val="WW8Num1z7"/>
    <w:rsid w:val="006F29EE"/>
  </w:style>
  <w:style w:type="character" w:customStyle="1" w:styleId="WW8Num1z8">
    <w:name w:val="WW8Num1z8"/>
    <w:rsid w:val="006F29EE"/>
  </w:style>
  <w:style w:type="character" w:customStyle="1" w:styleId="WW8Num2z0">
    <w:name w:val="WW8Num2z0"/>
    <w:rsid w:val="006F29EE"/>
  </w:style>
  <w:style w:type="character" w:customStyle="1" w:styleId="WW8Num2z1">
    <w:name w:val="WW8Num2z1"/>
    <w:rsid w:val="006F29EE"/>
  </w:style>
  <w:style w:type="character" w:customStyle="1" w:styleId="WW8Num2z2">
    <w:name w:val="WW8Num2z2"/>
    <w:rsid w:val="006F29EE"/>
  </w:style>
  <w:style w:type="character" w:customStyle="1" w:styleId="WW8Num2z3">
    <w:name w:val="WW8Num2z3"/>
    <w:rsid w:val="006F29EE"/>
  </w:style>
  <w:style w:type="character" w:customStyle="1" w:styleId="WW8Num2z4">
    <w:name w:val="WW8Num2z4"/>
    <w:rsid w:val="006F29EE"/>
  </w:style>
  <w:style w:type="character" w:customStyle="1" w:styleId="WW8Num2z5">
    <w:name w:val="WW8Num2z5"/>
    <w:rsid w:val="006F29EE"/>
  </w:style>
  <w:style w:type="character" w:customStyle="1" w:styleId="WW8Num2z6">
    <w:name w:val="WW8Num2z6"/>
    <w:rsid w:val="006F29EE"/>
  </w:style>
  <w:style w:type="character" w:customStyle="1" w:styleId="WW8Num2z7">
    <w:name w:val="WW8Num2z7"/>
    <w:rsid w:val="006F29EE"/>
  </w:style>
  <w:style w:type="character" w:customStyle="1" w:styleId="WW8Num2z8">
    <w:name w:val="WW8Num2z8"/>
    <w:rsid w:val="006F29EE"/>
  </w:style>
  <w:style w:type="character" w:customStyle="1" w:styleId="WW8Num3z0">
    <w:name w:val="WW8Num3z0"/>
    <w:rsid w:val="006F29EE"/>
  </w:style>
  <w:style w:type="character" w:customStyle="1" w:styleId="WW8Num3z1">
    <w:name w:val="WW8Num3z1"/>
    <w:rsid w:val="006F29EE"/>
  </w:style>
  <w:style w:type="character" w:customStyle="1" w:styleId="WW8Num3z2">
    <w:name w:val="WW8Num3z2"/>
    <w:rsid w:val="006F29EE"/>
  </w:style>
  <w:style w:type="character" w:customStyle="1" w:styleId="WW8Num3z3">
    <w:name w:val="WW8Num3z3"/>
    <w:rsid w:val="006F29EE"/>
  </w:style>
  <w:style w:type="character" w:customStyle="1" w:styleId="WW8Num3z4">
    <w:name w:val="WW8Num3z4"/>
    <w:rsid w:val="006F29EE"/>
  </w:style>
  <w:style w:type="character" w:customStyle="1" w:styleId="WW8Num3z5">
    <w:name w:val="WW8Num3z5"/>
    <w:rsid w:val="006F29EE"/>
  </w:style>
  <w:style w:type="character" w:customStyle="1" w:styleId="WW8Num3z6">
    <w:name w:val="WW8Num3z6"/>
    <w:rsid w:val="006F29EE"/>
  </w:style>
  <w:style w:type="character" w:customStyle="1" w:styleId="WW8Num3z7">
    <w:name w:val="WW8Num3z7"/>
    <w:rsid w:val="006F29EE"/>
  </w:style>
  <w:style w:type="character" w:customStyle="1" w:styleId="WW8Num3z8">
    <w:name w:val="WW8Num3z8"/>
    <w:rsid w:val="006F29EE"/>
  </w:style>
  <w:style w:type="character" w:customStyle="1" w:styleId="WW8Num4z0">
    <w:name w:val="WW8Num4z0"/>
    <w:rsid w:val="006F29EE"/>
    <w:rPr>
      <w:rFonts w:ascii="StarSymbol" w:eastAsia="MS Mincho" w:hAnsi="StarSymbol" w:cs="StarSymbol"/>
      <w:sz w:val="20"/>
      <w:szCs w:val="20"/>
      <w:lang w:val="pl-PL"/>
    </w:rPr>
  </w:style>
  <w:style w:type="character" w:customStyle="1" w:styleId="WW8Num4z1">
    <w:name w:val="WW8Num4z1"/>
    <w:rsid w:val="006F29EE"/>
    <w:rPr>
      <w:rFonts w:ascii="Courier New" w:hAnsi="Courier New" w:cs="Courier New" w:hint="default"/>
    </w:rPr>
  </w:style>
  <w:style w:type="character" w:customStyle="1" w:styleId="WW8Num4z2">
    <w:name w:val="WW8Num4z2"/>
    <w:rsid w:val="006F29EE"/>
    <w:rPr>
      <w:rFonts w:ascii="Wingdings" w:hAnsi="Wingdings" w:cs="Wingdings" w:hint="default"/>
    </w:rPr>
  </w:style>
  <w:style w:type="character" w:customStyle="1" w:styleId="WW8Num5z0">
    <w:name w:val="WW8Num5z0"/>
    <w:rsid w:val="006F29EE"/>
  </w:style>
  <w:style w:type="character" w:customStyle="1" w:styleId="Domylnaczcionkaakapitu2">
    <w:name w:val="Domyślna czcionka akapitu2"/>
    <w:rsid w:val="006F29EE"/>
  </w:style>
  <w:style w:type="character" w:customStyle="1" w:styleId="WW8Num6z0">
    <w:name w:val="WW8Num6z0"/>
    <w:rsid w:val="006F29EE"/>
  </w:style>
  <w:style w:type="character" w:customStyle="1" w:styleId="WW8Num7z0">
    <w:name w:val="WW8Num7z0"/>
    <w:rsid w:val="006F29EE"/>
  </w:style>
  <w:style w:type="character" w:customStyle="1" w:styleId="WW8Num7z1">
    <w:name w:val="WW8Num7z1"/>
    <w:rsid w:val="006F29EE"/>
  </w:style>
  <w:style w:type="character" w:customStyle="1" w:styleId="WW8Num7z2">
    <w:name w:val="WW8Num7z2"/>
    <w:rsid w:val="006F29EE"/>
  </w:style>
  <w:style w:type="character" w:customStyle="1" w:styleId="WW8Num7z3">
    <w:name w:val="WW8Num7z3"/>
    <w:rsid w:val="006F29EE"/>
  </w:style>
  <w:style w:type="character" w:customStyle="1" w:styleId="WW8Num7z4">
    <w:name w:val="WW8Num7z4"/>
    <w:rsid w:val="006F29EE"/>
  </w:style>
  <w:style w:type="character" w:customStyle="1" w:styleId="WW8Num7z5">
    <w:name w:val="WW8Num7z5"/>
    <w:rsid w:val="006F29EE"/>
  </w:style>
  <w:style w:type="character" w:customStyle="1" w:styleId="WW8Num7z6">
    <w:name w:val="WW8Num7z6"/>
    <w:rsid w:val="006F29EE"/>
  </w:style>
  <w:style w:type="character" w:customStyle="1" w:styleId="WW8Num7z7">
    <w:name w:val="WW8Num7z7"/>
    <w:rsid w:val="006F29EE"/>
  </w:style>
  <w:style w:type="character" w:customStyle="1" w:styleId="WW8Num7z8">
    <w:name w:val="WW8Num7z8"/>
    <w:rsid w:val="006F29EE"/>
  </w:style>
  <w:style w:type="character" w:customStyle="1" w:styleId="WW8Num8z0">
    <w:name w:val="WW8Num8z0"/>
    <w:rsid w:val="006F29EE"/>
  </w:style>
  <w:style w:type="character" w:customStyle="1" w:styleId="WW8Num8z1">
    <w:name w:val="WW8Num8z1"/>
    <w:rsid w:val="006F29EE"/>
  </w:style>
  <w:style w:type="character" w:customStyle="1" w:styleId="WW8Num8z2">
    <w:name w:val="WW8Num8z2"/>
    <w:rsid w:val="006F29EE"/>
  </w:style>
  <w:style w:type="character" w:customStyle="1" w:styleId="WW8Num8z3">
    <w:name w:val="WW8Num8z3"/>
    <w:rsid w:val="006F29EE"/>
  </w:style>
  <w:style w:type="character" w:customStyle="1" w:styleId="WW8Num8z4">
    <w:name w:val="WW8Num8z4"/>
    <w:rsid w:val="006F29EE"/>
  </w:style>
  <w:style w:type="character" w:customStyle="1" w:styleId="WW8Num8z5">
    <w:name w:val="WW8Num8z5"/>
    <w:rsid w:val="006F29EE"/>
  </w:style>
  <w:style w:type="character" w:customStyle="1" w:styleId="WW8Num8z6">
    <w:name w:val="WW8Num8z6"/>
    <w:rsid w:val="006F29EE"/>
  </w:style>
  <w:style w:type="character" w:customStyle="1" w:styleId="WW8Num8z7">
    <w:name w:val="WW8Num8z7"/>
    <w:rsid w:val="006F29EE"/>
  </w:style>
  <w:style w:type="character" w:customStyle="1" w:styleId="WW8Num8z8">
    <w:name w:val="WW8Num8z8"/>
    <w:rsid w:val="006F29EE"/>
  </w:style>
  <w:style w:type="character" w:customStyle="1" w:styleId="WW8Num9z0">
    <w:name w:val="WW8Num9z0"/>
    <w:rsid w:val="006F29EE"/>
    <w:rPr>
      <w:rFonts w:ascii="Symbol" w:hAnsi="Symbol" w:cs="Symbol" w:hint="default"/>
    </w:rPr>
  </w:style>
  <w:style w:type="character" w:customStyle="1" w:styleId="WW8Num9z1">
    <w:name w:val="WW8Num9z1"/>
    <w:rsid w:val="006F29EE"/>
    <w:rPr>
      <w:rFonts w:ascii="Courier New" w:hAnsi="Courier New" w:cs="Courier New" w:hint="default"/>
    </w:rPr>
  </w:style>
  <w:style w:type="character" w:customStyle="1" w:styleId="WW8Num9z2">
    <w:name w:val="WW8Num9z2"/>
    <w:rsid w:val="006F29EE"/>
    <w:rPr>
      <w:rFonts w:ascii="Wingdings" w:hAnsi="Wingdings" w:cs="Wingdings" w:hint="default"/>
    </w:rPr>
  </w:style>
  <w:style w:type="character" w:customStyle="1" w:styleId="WW8Num10z0">
    <w:name w:val="WW8Num10z0"/>
    <w:rsid w:val="006F29EE"/>
    <w:rPr>
      <w:rFonts w:ascii="Wingdings" w:eastAsia="Times New Roman" w:hAnsi="Wingdings" w:cs="Wingdings" w:hint="default"/>
    </w:rPr>
  </w:style>
  <w:style w:type="character" w:customStyle="1" w:styleId="WW8Num10z1">
    <w:name w:val="WW8Num10z1"/>
    <w:rsid w:val="006F29EE"/>
    <w:rPr>
      <w:rFonts w:ascii="Courier New" w:hAnsi="Courier New" w:cs="Courier New" w:hint="default"/>
    </w:rPr>
  </w:style>
  <w:style w:type="character" w:customStyle="1" w:styleId="WW8Num10z2">
    <w:name w:val="WW8Num10z2"/>
    <w:rsid w:val="006F29EE"/>
    <w:rPr>
      <w:rFonts w:ascii="Wingdings" w:hAnsi="Wingdings" w:cs="Wingdings" w:hint="default"/>
    </w:rPr>
  </w:style>
  <w:style w:type="character" w:customStyle="1" w:styleId="WW8Num10z3">
    <w:name w:val="WW8Num10z3"/>
    <w:rsid w:val="006F29EE"/>
    <w:rPr>
      <w:rFonts w:ascii="Symbol" w:hAnsi="Symbol" w:cs="Symbol" w:hint="default"/>
    </w:rPr>
  </w:style>
  <w:style w:type="character" w:customStyle="1" w:styleId="WW8Num11z0">
    <w:name w:val="WW8Num11z0"/>
    <w:rsid w:val="006F29EE"/>
    <w:rPr>
      <w:rFonts w:hint="default"/>
    </w:rPr>
  </w:style>
  <w:style w:type="character" w:customStyle="1" w:styleId="WW8Num11z1">
    <w:name w:val="WW8Num11z1"/>
    <w:rsid w:val="006F29EE"/>
  </w:style>
  <w:style w:type="character" w:customStyle="1" w:styleId="WW8Num11z2">
    <w:name w:val="WW8Num11z2"/>
    <w:rsid w:val="006F29EE"/>
  </w:style>
  <w:style w:type="character" w:customStyle="1" w:styleId="WW8Num11z3">
    <w:name w:val="WW8Num11z3"/>
    <w:rsid w:val="006F29EE"/>
  </w:style>
  <w:style w:type="character" w:customStyle="1" w:styleId="WW8Num11z4">
    <w:name w:val="WW8Num11z4"/>
    <w:rsid w:val="006F29EE"/>
  </w:style>
  <w:style w:type="character" w:customStyle="1" w:styleId="WW8Num11z5">
    <w:name w:val="WW8Num11z5"/>
    <w:rsid w:val="006F29EE"/>
  </w:style>
  <w:style w:type="character" w:customStyle="1" w:styleId="WW8Num11z6">
    <w:name w:val="WW8Num11z6"/>
    <w:rsid w:val="006F29EE"/>
  </w:style>
  <w:style w:type="character" w:customStyle="1" w:styleId="WW8Num11z7">
    <w:name w:val="WW8Num11z7"/>
    <w:rsid w:val="006F29EE"/>
  </w:style>
  <w:style w:type="character" w:customStyle="1" w:styleId="WW8Num11z8">
    <w:name w:val="WW8Num11z8"/>
    <w:rsid w:val="006F29EE"/>
  </w:style>
  <w:style w:type="character" w:customStyle="1" w:styleId="WW8Num12z0">
    <w:name w:val="WW8Num12z0"/>
    <w:rsid w:val="006F29EE"/>
    <w:rPr>
      <w:rFonts w:ascii="Symbol" w:hAnsi="Symbol" w:cs="Symbol" w:hint="default"/>
    </w:rPr>
  </w:style>
  <w:style w:type="character" w:customStyle="1" w:styleId="WW8Num12z1">
    <w:name w:val="WW8Num12z1"/>
    <w:rsid w:val="006F29EE"/>
    <w:rPr>
      <w:rFonts w:ascii="Courier New" w:hAnsi="Courier New" w:cs="Courier New" w:hint="default"/>
    </w:rPr>
  </w:style>
  <w:style w:type="character" w:customStyle="1" w:styleId="WW8Num12z2">
    <w:name w:val="WW8Num12z2"/>
    <w:rsid w:val="006F29EE"/>
    <w:rPr>
      <w:rFonts w:ascii="Wingdings" w:hAnsi="Wingdings" w:cs="Wingdings" w:hint="default"/>
    </w:rPr>
  </w:style>
  <w:style w:type="character" w:customStyle="1" w:styleId="WW8Num13z0">
    <w:name w:val="WW8Num13z0"/>
    <w:rsid w:val="006F29EE"/>
    <w:rPr>
      <w:rFonts w:hint="default"/>
    </w:rPr>
  </w:style>
  <w:style w:type="character" w:customStyle="1" w:styleId="WW8Num13z1">
    <w:name w:val="WW8Num13z1"/>
    <w:rsid w:val="006F29EE"/>
  </w:style>
  <w:style w:type="character" w:customStyle="1" w:styleId="WW8Num13z2">
    <w:name w:val="WW8Num13z2"/>
    <w:rsid w:val="006F29EE"/>
  </w:style>
  <w:style w:type="character" w:customStyle="1" w:styleId="WW8Num13z3">
    <w:name w:val="WW8Num13z3"/>
    <w:rsid w:val="006F29EE"/>
  </w:style>
  <w:style w:type="character" w:customStyle="1" w:styleId="WW8Num13z4">
    <w:name w:val="WW8Num13z4"/>
    <w:rsid w:val="006F29EE"/>
  </w:style>
  <w:style w:type="character" w:customStyle="1" w:styleId="WW8Num13z5">
    <w:name w:val="WW8Num13z5"/>
    <w:rsid w:val="006F29EE"/>
  </w:style>
  <w:style w:type="character" w:customStyle="1" w:styleId="WW8Num13z6">
    <w:name w:val="WW8Num13z6"/>
    <w:rsid w:val="006F29EE"/>
  </w:style>
  <w:style w:type="character" w:customStyle="1" w:styleId="WW8Num13z7">
    <w:name w:val="WW8Num13z7"/>
    <w:rsid w:val="006F29EE"/>
  </w:style>
  <w:style w:type="character" w:customStyle="1" w:styleId="WW8Num13z8">
    <w:name w:val="WW8Num13z8"/>
    <w:rsid w:val="006F29EE"/>
  </w:style>
  <w:style w:type="character" w:customStyle="1" w:styleId="WW8Num14z0">
    <w:name w:val="WW8Num14z0"/>
    <w:rsid w:val="006F29EE"/>
    <w:rPr>
      <w:rFonts w:ascii="Symbol" w:hAnsi="Symbol" w:cs="Symbol" w:hint="default"/>
    </w:rPr>
  </w:style>
  <w:style w:type="character" w:customStyle="1" w:styleId="WW8Num14z1">
    <w:name w:val="WW8Num14z1"/>
    <w:rsid w:val="006F29EE"/>
    <w:rPr>
      <w:rFonts w:ascii="Arial" w:eastAsia="Times New Roman" w:hAnsi="Arial" w:cs="Arial" w:hint="default"/>
    </w:rPr>
  </w:style>
  <w:style w:type="character" w:customStyle="1" w:styleId="WW8Num14z2">
    <w:name w:val="WW8Num14z2"/>
    <w:rsid w:val="006F29EE"/>
    <w:rPr>
      <w:rFonts w:ascii="Wingdings" w:hAnsi="Wingdings" w:cs="Wingdings" w:hint="default"/>
    </w:rPr>
  </w:style>
  <w:style w:type="character" w:customStyle="1" w:styleId="WW8Num14z4">
    <w:name w:val="WW8Num14z4"/>
    <w:rsid w:val="006F29EE"/>
    <w:rPr>
      <w:rFonts w:ascii="Courier New" w:hAnsi="Courier New" w:cs="Courier New" w:hint="default"/>
    </w:rPr>
  </w:style>
  <w:style w:type="character" w:customStyle="1" w:styleId="WW8Num15z0">
    <w:name w:val="WW8Num15z0"/>
    <w:rsid w:val="006F29EE"/>
    <w:rPr>
      <w:rFonts w:ascii="Wingdings" w:eastAsia="Times New Roman" w:hAnsi="Wingdings" w:cs="Wingdings" w:hint="default"/>
    </w:rPr>
  </w:style>
  <w:style w:type="character" w:customStyle="1" w:styleId="WW8Num15z1">
    <w:name w:val="WW8Num15z1"/>
    <w:rsid w:val="006F29EE"/>
    <w:rPr>
      <w:rFonts w:ascii="Courier New" w:hAnsi="Courier New" w:cs="Courier New" w:hint="default"/>
    </w:rPr>
  </w:style>
  <w:style w:type="character" w:customStyle="1" w:styleId="WW8Num15z2">
    <w:name w:val="WW8Num15z2"/>
    <w:rsid w:val="006F29EE"/>
    <w:rPr>
      <w:rFonts w:ascii="Wingdings" w:hAnsi="Wingdings" w:cs="Wingdings" w:hint="default"/>
    </w:rPr>
  </w:style>
  <w:style w:type="character" w:customStyle="1" w:styleId="WW8Num15z3">
    <w:name w:val="WW8Num15z3"/>
    <w:rsid w:val="006F29EE"/>
    <w:rPr>
      <w:rFonts w:ascii="Symbol" w:hAnsi="Symbol" w:cs="Symbol" w:hint="default"/>
    </w:rPr>
  </w:style>
  <w:style w:type="character" w:customStyle="1" w:styleId="WW8Num16z0">
    <w:name w:val="WW8Num16z0"/>
    <w:rsid w:val="006F29EE"/>
  </w:style>
  <w:style w:type="character" w:customStyle="1" w:styleId="WW8Num16z1">
    <w:name w:val="WW8Num16z1"/>
    <w:rsid w:val="006F29EE"/>
  </w:style>
  <w:style w:type="character" w:customStyle="1" w:styleId="WW8Num16z2">
    <w:name w:val="WW8Num16z2"/>
    <w:rsid w:val="006F29EE"/>
  </w:style>
  <w:style w:type="character" w:customStyle="1" w:styleId="WW8Num16z3">
    <w:name w:val="WW8Num16z3"/>
    <w:rsid w:val="006F29EE"/>
  </w:style>
  <w:style w:type="character" w:customStyle="1" w:styleId="WW8Num16z4">
    <w:name w:val="WW8Num16z4"/>
    <w:rsid w:val="006F29EE"/>
  </w:style>
  <w:style w:type="character" w:customStyle="1" w:styleId="WW8Num16z5">
    <w:name w:val="WW8Num16z5"/>
    <w:rsid w:val="006F29EE"/>
  </w:style>
  <w:style w:type="character" w:customStyle="1" w:styleId="WW8Num16z6">
    <w:name w:val="WW8Num16z6"/>
    <w:rsid w:val="006F29EE"/>
  </w:style>
  <w:style w:type="character" w:customStyle="1" w:styleId="WW8Num16z7">
    <w:name w:val="WW8Num16z7"/>
    <w:rsid w:val="006F29EE"/>
  </w:style>
  <w:style w:type="character" w:customStyle="1" w:styleId="WW8Num16z8">
    <w:name w:val="WW8Num16z8"/>
    <w:rsid w:val="006F29EE"/>
  </w:style>
  <w:style w:type="character" w:customStyle="1" w:styleId="WW8Num17z0">
    <w:name w:val="WW8Num17z0"/>
    <w:rsid w:val="006F29EE"/>
    <w:rPr>
      <w:rFonts w:ascii="Symbol" w:eastAsia="MS Mincho" w:hAnsi="Symbol" w:cs="Symbol" w:hint="default"/>
      <w:lang w:val="pl-PL"/>
    </w:rPr>
  </w:style>
  <w:style w:type="character" w:customStyle="1" w:styleId="WW8Num17z1">
    <w:name w:val="WW8Num17z1"/>
    <w:rsid w:val="006F29EE"/>
    <w:rPr>
      <w:rFonts w:ascii="Courier New" w:hAnsi="Courier New" w:cs="Courier New" w:hint="default"/>
    </w:rPr>
  </w:style>
  <w:style w:type="character" w:customStyle="1" w:styleId="WW8Num17z2">
    <w:name w:val="WW8Num17z2"/>
    <w:rsid w:val="006F29EE"/>
    <w:rPr>
      <w:rFonts w:ascii="Wingdings" w:hAnsi="Wingdings" w:cs="Wingdings" w:hint="default"/>
    </w:rPr>
  </w:style>
  <w:style w:type="character" w:customStyle="1" w:styleId="WW8Num18z0">
    <w:name w:val="WW8Num18z0"/>
    <w:rsid w:val="006F29EE"/>
  </w:style>
  <w:style w:type="character" w:customStyle="1" w:styleId="WW8Num18z1">
    <w:name w:val="WW8Num18z1"/>
    <w:rsid w:val="006F29EE"/>
  </w:style>
  <w:style w:type="character" w:customStyle="1" w:styleId="WW8Num18z2">
    <w:name w:val="WW8Num18z2"/>
    <w:rsid w:val="006F29EE"/>
  </w:style>
  <w:style w:type="character" w:customStyle="1" w:styleId="WW8Num18z3">
    <w:name w:val="WW8Num18z3"/>
    <w:rsid w:val="006F29EE"/>
  </w:style>
  <w:style w:type="character" w:customStyle="1" w:styleId="WW8Num18z4">
    <w:name w:val="WW8Num18z4"/>
    <w:rsid w:val="006F29EE"/>
  </w:style>
  <w:style w:type="character" w:customStyle="1" w:styleId="WW8Num18z5">
    <w:name w:val="WW8Num18z5"/>
    <w:rsid w:val="006F29EE"/>
  </w:style>
  <w:style w:type="character" w:customStyle="1" w:styleId="WW8Num18z6">
    <w:name w:val="WW8Num18z6"/>
    <w:rsid w:val="006F29EE"/>
  </w:style>
  <w:style w:type="character" w:customStyle="1" w:styleId="WW8Num18z7">
    <w:name w:val="WW8Num18z7"/>
    <w:rsid w:val="006F29EE"/>
  </w:style>
  <w:style w:type="character" w:customStyle="1" w:styleId="WW8Num18z8">
    <w:name w:val="WW8Num18z8"/>
    <w:rsid w:val="006F29EE"/>
  </w:style>
  <w:style w:type="character" w:customStyle="1" w:styleId="WW8Num19z0">
    <w:name w:val="WW8Num19z0"/>
    <w:rsid w:val="006F29EE"/>
    <w:rPr>
      <w:rFonts w:ascii="Symbol" w:hAnsi="Symbol" w:cs="Symbol" w:hint="default"/>
    </w:rPr>
  </w:style>
  <w:style w:type="character" w:customStyle="1" w:styleId="WW8Num19z1">
    <w:name w:val="WW8Num19z1"/>
    <w:rsid w:val="006F29EE"/>
    <w:rPr>
      <w:rFonts w:ascii="Courier New" w:hAnsi="Courier New" w:cs="Wingdings" w:hint="default"/>
    </w:rPr>
  </w:style>
  <w:style w:type="character" w:customStyle="1" w:styleId="WW8Num19z2">
    <w:name w:val="WW8Num19z2"/>
    <w:rsid w:val="006F29EE"/>
    <w:rPr>
      <w:rFonts w:ascii="Wingdings" w:hAnsi="Wingdings" w:cs="Wingdings" w:hint="default"/>
    </w:rPr>
  </w:style>
  <w:style w:type="character" w:customStyle="1" w:styleId="WW8Num20z0">
    <w:name w:val="WW8Num20z0"/>
    <w:rsid w:val="006F29EE"/>
  </w:style>
  <w:style w:type="character" w:customStyle="1" w:styleId="WW8Num20z1">
    <w:name w:val="WW8Num20z1"/>
    <w:rsid w:val="006F29EE"/>
  </w:style>
  <w:style w:type="character" w:customStyle="1" w:styleId="WW8Num20z2">
    <w:name w:val="WW8Num20z2"/>
    <w:rsid w:val="006F29EE"/>
  </w:style>
  <w:style w:type="character" w:customStyle="1" w:styleId="WW8Num20z3">
    <w:name w:val="WW8Num20z3"/>
    <w:rsid w:val="006F29EE"/>
  </w:style>
  <w:style w:type="character" w:customStyle="1" w:styleId="WW8Num20z4">
    <w:name w:val="WW8Num20z4"/>
    <w:rsid w:val="006F29EE"/>
  </w:style>
  <w:style w:type="character" w:customStyle="1" w:styleId="WW8Num20z5">
    <w:name w:val="WW8Num20z5"/>
    <w:rsid w:val="006F29EE"/>
  </w:style>
  <w:style w:type="character" w:customStyle="1" w:styleId="WW8Num20z6">
    <w:name w:val="WW8Num20z6"/>
    <w:rsid w:val="006F29EE"/>
  </w:style>
  <w:style w:type="character" w:customStyle="1" w:styleId="WW8Num20z7">
    <w:name w:val="WW8Num20z7"/>
    <w:rsid w:val="006F29EE"/>
  </w:style>
  <w:style w:type="character" w:customStyle="1" w:styleId="WW8Num20z8">
    <w:name w:val="WW8Num20z8"/>
    <w:rsid w:val="006F29EE"/>
  </w:style>
  <w:style w:type="character" w:customStyle="1" w:styleId="WW8Num21z0">
    <w:name w:val="WW8Num21z0"/>
    <w:rsid w:val="006F29EE"/>
  </w:style>
  <w:style w:type="character" w:customStyle="1" w:styleId="WW8Num21z1">
    <w:name w:val="WW8Num21z1"/>
    <w:rsid w:val="006F29EE"/>
  </w:style>
  <w:style w:type="character" w:customStyle="1" w:styleId="WW8Num21z2">
    <w:name w:val="WW8Num21z2"/>
    <w:rsid w:val="006F29EE"/>
  </w:style>
  <w:style w:type="character" w:customStyle="1" w:styleId="WW8Num21z3">
    <w:name w:val="WW8Num21z3"/>
    <w:rsid w:val="006F29EE"/>
  </w:style>
  <w:style w:type="character" w:customStyle="1" w:styleId="WW8Num21z4">
    <w:name w:val="WW8Num21z4"/>
    <w:rsid w:val="006F29EE"/>
  </w:style>
  <w:style w:type="character" w:customStyle="1" w:styleId="WW8Num21z5">
    <w:name w:val="WW8Num21z5"/>
    <w:rsid w:val="006F29EE"/>
  </w:style>
  <w:style w:type="character" w:customStyle="1" w:styleId="WW8Num21z6">
    <w:name w:val="WW8Num21z6"/>
    <w:rsid w:val="006F29EE"/>
  </w:style>
  <w:style w:type="character" w:customStyle="1" w:styleId="WW8Num21z7">
    <w:name w:val="WW8Num21z7"/>
    <w:rsid w:val="006F29EE"/>
  </w:style>
  <w:style w:type="character" w:customStyle="1" w:styleId="WW8Num21z8">
    <w:name w:val="WW8Num21z8"/>
    <w:rsid w:val="006F29EE"/>
  </w:style>
  <w:style w:type="character" w:customStyle="1" w:styleId="WW8Num22z0">
    <w:name w:val="WW8Num22z0"/>
    <w:rsid w:val="006F29EE"/>
    <w:rPr>
      <w:rFonts w:ascii="Wingdings" w:eastAsia="Times New Roman" w:hAnsi="Wingdings" w:cs="Wingdings" w:hint="default"/>
    </w:rPr>
  </w:style>
  <w:style w:type="character" w:customStyle="1" w:styleId="WW8Num22z1">
    <w:name w:val="WW8Num22z1"/>
    <w:rsid w:val="006F29EE"/>
    <w:rPr>
      <w:rFonts w:ascii="Courier New" w:hAnsi="Courier New" w:cs="Courier New" w:hint="default"/>
    </w:rPr>
  </w:style>
  <w:style w:type="character" w:customStyle="1" w:styleId="WW8Num22z2">
    <w:name w:val="WW8Num22z2"/>
    <w:rsid w:val="006F29EE"/>
    <w:rPr>
      <w:rFonts w:ascii="Wingdings" w:hAnsi="Wingdings" w:cs="Wingdings" w:hint="default"/>
    </w:rPr>
  </w:style>
  <w:style w:type="character" w:customStyle="1" w:styleId="WW8Num22z3">
    <w:name w:val="WW8Num22z3"/>
    <w:rsid w:val="006F29EE"/>
    <w:rPr>
      <w:rFonts w:ascii="Symbol" w:hAnsi="Symbol" w:cs="Symbol" w:hint="default"/>
    </w:rPr>
  </w:style>
  <w:style w:type="character" w:customStyle="1" w:styleId="WW8Num23z0">
    <w:name w:val="WW8Num23z0"/>
    <w:rsid w:val="006F29EE"/>
    <w:rPr>
      <w:rFonts w:ascii="Wingdings" w:hAnsi="Wingdings" w:cs="Wingdings" w:hint="default"/>
    </w:rPr>
  </w:style>
  <w:style w:type="character" w:customStyle="1" w:styleId="WW8Num24z0">
    <w:name w:val="WW8Num24z0"/>
    <w:rsid w:val="006F29EE"/>
    <w:rPr>
      <w:rFonts w:ascii="Wingdings" w:hAnsi="Wingdings" w:cs="Wingdings" w:hint="default"/>
    </w:rPr>
  </w:style>
  <w:style w:type="character" w:customStyle="1" w:styleId="WW8Num25z0">
    <w:name w:val="WW8Num25z0"/>
    <w:rsid w:val="006F29EE"/>
    <w:rPr>
      <w:rFonts w:hint="default"/>
    </w:rPr>
  </w:style>
  <w:style w:type="character" w:customStyle="1" w:styleId="WW8Num25z2">
    <w:name w:val="WW8Num25z2"/>
    <w:rsid w:val="006F29EE"/>
    <w:rPr>
      <w:rFonts w:hint="default"/>
      <w:sz w:val="20"/>
      <w:szCs w:val="20"/>
    </w:rPr>
  </w:style>
  <w:style w:type="character" w:customStyle="1" w:styleId="WW8Num26z0">
    <w:name w:val="WW8Num26z0"/>
    <w:rsid w:val="006F29EE"/>
  </w:style>
  <w:style w:type="character" w:customStyle="1" w:styleId="WW8Num26z1">
    <w:name w:val="WW8Num26z1"/>
    <w:rsid w:val="006F29EE"/>
  </w:style>
  <w:style w:type="character" w:customStyle="1" w:styleId="WW8Num26z2">
    <w:name w:val="WW8Num26z2"/>
    <w:rsid w:val="006F29EE"/>
  </w:style>
  <w:style w:type="character" w:customStyle="1" w:styleId="WW8Num26z3">
    <w:name w:val="WW8Num26z3"/>
    <w:rsid w:val="006F29EE"/>
  </w:style>
  <w:style w:type="character" w:customStyle="1" w:styleId="WW8Num26z4">
    <w:name w:val="WW8Num26z4"/>
    <w:rsid w:val="006F29EE"/>
  </w:style>
  <w:style w:type="character" w:customStyle="1" w:styleId="WW8Num26z5">
    <w:name w:val="WW8Num26z5"/>
    <w:rsid w:val="006F29EE"/>
  </w:style>
  <w:style w:type="character" w:customStyle="1" w:styleId="WW8Num26z6">
    <w:name w:val="WW8Num26z6"/>
    <w:rsid w:val="006F29EE"/>
  </w:style>
  <w:style w:type="character" w:customStyle="1" w:styleId="WW8Num26z7">
    <w:name w:val="WW8Num26z7"/>
    <w:rsid w:val="006F29EE"/>
  </w:style>
  <w:style w:type="character" w:customStyle="1" w:styleId="WW8Num26z8">
    <w:name w:val="WW8Num26z8"/>
    <w:rsid w:val="006F29EE"/>
  </w:style>
  <w:style w:type="character" w:customStyle="1" w:styleId="WW8Num27z0">
    <w:name w:val="WW8Num27z0"/>
    <w:rsid w:val="006F29EE"/>
    <w:rPr>
      <w:rFonts w:ascii="Symbol" w:hAnsi="Symbol" w:cs="Symbol" w:hint="default"/>
    </w:rPr>
  </w:style>
  <w:style w:type="character" w:customStyle="1" w:styleId="WW8Num27z1">
    <w:name w:val="WW8Num27z1"/>
    <w:rsid w:val="006F29EE"/>
    <w:rPr>
      <w:rFonts w:ascii="Courier New" w:hAnsi="Courier New" w:cs="Courier New" w:hint="default"/>
    </w:rPr>
  </w:style>
  <w:style w:type="character" w:customStyle="1" w:styleId="WW8Num27z2">
    <w:name w:val="WW8Num27z2"/>
    <w:rsid w:val="006F29EE"/>
    <w:rPr>
      <w:rFonts w:ascii="Wingdings" w:hAnsi="Wingdings" w:cs="Wingdings" w:hint="default"/>
    </w:rPr>
  </w:style>
  <w:style w:type="character" w:customStyle="1" w:styleId="WW8Num28z0">
    <w:name w:val="WW8Num28z0"/>
    <w:rsid w:val="006F29EE"/>
    <w:rPr>
      <w:rFonts w:ascii="Times New Roman" w:eastAsia="Times New Roman" w:hAnsi="Times New Roman" w:cs="Times New Roman" w:hint="default"/>
    </w:rPr>
  </w:style>
  <w:style w:type="character" w:customStyle="1" w:styleId="WW8Num28z1">
    <w:name w:val="WW8Num28z1"/>
    <w:rsid w:val="006F29EE"/>
    <w:rPr>
      <w:rFonts w:ascii="Courier New" w:hAnsi="Courier New" w:cs="Wingdings" w:hint="default"/>
    </w:rPr>
  </w:style>
  <w:style w:type="character" w:customStyle="1" w:styleId="WW8Num28z2">
    <w:name w:val="WW8Num28z2"/>
    <w:rsid w:val="006F29EE"/>
    <w:rPr>
      <w:rFonts w:ascii="Wingdings" w:hAnsi="Wingdings" w:cs="Wingdings" w:hint="default"/>
    </w:rPr>
  </w:style>
  <w:style w:type="character" w:customStyle="1" w:styleId="WW8Num28z3">
    <w:name w:val="WW8Num28z3"/>
    <w:rsid w:val="006F29EE"/>
    <w:rPr>
      <w:rFonts w:ascii="Symbol" w:hAnsi="Symbol" w:cs="Symbol" w:hint="default"/>
    </w:rPr>
  </w:style>
  <w:style w:type="character" w:customStyle="1" w:styleId="WW8Num29z0">
    <w:name w:val="WW8Num29z0"/>
    <w:rsid w:val="006F29EE"/>
  </w:style>
  <w:style w:type="character" w:customStyle="1" w:styleId="WW8Num29z1">
    <w:name w:val="WW8Num29z1"/>
    <w:rsid w:val="006F29EE"/>
  </w:style>
  <w:style w:type="character" w:customStyle="1" w:styleId="WW8Num29z2">
    <w:name w:val="WW8Num29z2"/>
    <w:rsid w:val="006F29EE"/>
  </w:style>
  <w:style w:type="character" w:customStyle="1" w:styleId="WW8Num29z3">
    <w:name w:val="WW8Num29z3"/>
    <w:rsid w:val="006F29EE"/>
  </w:style>
  <w:style w:type="character" w:customStyle="1" w:styleId="WW8Num29z4">
    <w:name w:val="WW8Num29z4"/>
    <w:rsid w:val="006F29EE"/>
  </w:style>
  <w:style w:type="character" w:customStyle="1" w:styleId="WW8Num29z5">
    <w:name w:val="WW8Num29z5"/>
    <w:rsid w:val="006F29EE"/>
  </w:style>
  <w:style w:type="character" w:customStyle="1" w:styleId="WW8Num29z6">
    <w:name w:val="WW8Num29z6"/>
    <w:rsid w:val="006F29EE"/>
  </w:style>
  <w:style w:type="character" w:customStyle="1" w:styleId="WW8Num29z7">
    <w:name w:val="WW8Num29z7"/>
    <w:rsid w:val="006F29EE"/>
  </w:style>
  <w:style w:type="character" w:customStyle="1" w:styleId="WW8Num29z8">
    <w:name w:val="WW8Num29z8"/>
    <w:rsid w:val="006F29EE"/>
  </w:style>
  <w:style w:type="character" w:customStyle="1" w:styleId="WW8Num30z0">
    <w:name w:val="WW8Num30z0"/>
    <w:rsid w:val="006F29EE"/>
    <w:rPr>
      <w:rFonts w:ascii="Symbol" w:hAnsi="Symbol" w:cs="Symbol" w:hint="default"/>
    </w:rPr>
  </w:style>
  <w:style w:type="character" w:customStyle="1" w:styleId="WW8Num30z1">
    <w:name w:val="WW8Num30z1"/>
    <w:rsid w:val="006F29EE"/>
    <w:rPr>
      <w:rFonts w:ascii="Courier New" w:hAnsi="Courier New" w:cs="Courier New" w:hint="default"/>
    </w:rPr>
  </w:style>
  <w:style w:type="character" w:customStyle="1" w:styleId="WW8Num30z2">
    <w:name w:val="WW8Num30z2"/>
    <w:rsid w:val="006F29EE"/>
    <w:rPr>
      <w:rFonts w:ascii="Wingdings" w:hAnsi="Wingdings" w:cs="Wingdings" w:hint="default"/>
    </w:rPr>
  </w:style>
  <w:style w:type="character" w:customStyle="1" w:styleId="WW8Num31z0">
    <w:name w:val="WW8Num31z0"/>
    <w:rsid w:val="006F29EE"/>
  </w:style>
  <w:style w:type="character" w:customStyle="1" w:styleId="WW8Num31z1">
    <w:name w:val="WW8Num31z1"/>
    <w:rsid w:val="006F29EE"/>
  </w:style>
  <w:style w:type="character" w:customStyle="1" w:styleId="WW8Num31z2">
    <w:name w:val="WW8Num31z2"/>
    <w:rsid w:val="006F29EE"/>
  </w:style>
  <w:style w:type="character" w:customStyle="1" w:styleId="WW8Num31z3">
    <w:name w:val="WW8Num31z3"/>
    <w:rsid w:val="006F29EE"/>
  </w:style>
  <w:style w:type="character" w:customStyle="1" w:styleId="WW8Num31z4">
    <w:name w:val="WW8Num31z4"/>
    <w:rsid w:val="006F29EE"/>
  </w:style>
  <w:style w:type="character" w:customStyle="1" w:styleId="WW8Num31z5">
    <w:name w:val="WW8Num31z5"/>
    <w:rsid w:val="006F29EE"/>
  </w:style>
  <w:style w:type="character" w:customStyle="1" w:styleId="WW8Num31z6">
    <w:name w:val="WW8Num31z6"/>
    <w:rsid w:val="006F29EE"/>
  </w:style>
  <w:style w:type="character" w:customStyle="1" w:styleId="WW8Num31z7">
    <w:name w:val="WW8Num31z7"/>
    <w:rsid w:val="006F29EE"/>
  </w:style>
  <w:style w:type="character" w:customStyle="1" w:styleId="WW8Num31z8">
    <w:name w:val="WW8Num31z8"/>
    <w:rsid w:val="006F29EE"/>
  </w:style>
  <w:style w:type="character" w:customStyle="1" w:styleId="WW8Num32z0">
    <w:name w:val="WW8Num32z0"/>
    <w:rsid w:val="006F29EE"/>
    <w:rPr>
      <w:rFonts w:ascii="Wingdings" w:eastAsia="Times New Roman" w:hAnsi="Wingdings" w:cs="Wingdings" w:hint="default"/>
    </w:rPr>
  </w:style>
  <w:style w:type="character" w:customStyle="1" w:styleId="WW8Num32z1">
    <w:name w:val="WW8Num32z1"/>
    <w:rsid w:val="006F29EE"/>
    <w:rPr>
      <w:rFonts w:ascii="Courier New" w:hAnsi="Courier New" w:cs="Courier New" w:hint="default"/>
    </w:rPr>
  </w:style>
  <w:style w:type="character" w:customStyle="1" w:styleId="WW8Num32z2">
    <w:name w:val="WW8Num32z2"/>
    <w:rsid w:val="006F29EE"/>
    <w:rPr>
      <w:rFonts w:ascii="Wingdings" w:hAnsi="Wingdings" w:cs="Wingdings" w:hint="default"/>
    </w:rPr>
  </w:style>
  <w:style w:type="character" w:customStyle="1" w:styleId="WW8Num32z3">
    <w:name w:val="WW8Num32z3"/>
    <w:rsid w:val="006F29EE"/>
    <w:rPr>
      <w:rFonts w:ascii="Symbol" w:hAnsi="Symbol" w:cs="Symbol" w:hint="default"/>
    </w:rPr>
  </w:style>
  <w:style w:type="character" w:customStyle="1" w:styleId="WW8Num33z0">
    <w:name w:val="WW8Num33z0"/>
    <w:rsid w:val="006F29EE"/>
    <w:rPr>
      <w:rFonts w:ascii="Symbol" w:hAnsi="Symbol" w:cs="Symbol" w:hint="default"/>
    </w:rPr>
  </w:style>
  <w:style w:type="character" w:customStyle="1" w:styleId="WW8Num33z1">
    <w:name w:val="WW8Num33z1"/>
    <w:rsid w:val="006F29EE"/>
    <w:rPr>
      <w:rFonts w:ascii="Courier New" w:hAnsi="Courier New" w:cs="Courier New" w:hint="default"/>
    </w:rPr>
  </w:style>
  <w:style w:type="character" w:customStyle="1" w:styleId="WW8Num33z2">
    <w:name w:val="WW8Num33z2"/>
    <w:rsid w:val="006F29EE"/>
    <w:rPr>
      <w:rFonts w:ascii="Wingdings" w:hAnsi="Wingdings" w:cs="Wingdings" w:hint="default"/>
    </w:rPr>
  </w:style>
  <w:style w:type="character" w:customStyle="1" w:styleId="WW8Num34z0">
    <w:name w:val="WW8Num34z0"/>
    <w:rsid w:val="006F29EE"/>
    <w:rPr>
      <w:rFonts w:ascii="Symbol" w:hAnsi="Symbol" w:cs="Symbol" w:hint="default"/>
    </w:rPr>
  </w:style>
  <w:style w:type="character" w:customStyle="1" w:styleId="WW8Num34z1">
    <w:name w:val="WW8Num34z1"/>
    <w:rsid w:val="006F29EE"/>
    <w:rPr>
      <w:rFonts w:ascii="Courier New" w:hAnsi="Courier New" w:cs="Courier New" w:hint="default"/>
    </w:rPr>
  </w:style>
  <w:style w:type="character" w:customStyle="1" w:styleId="WW8Num34z2">
    <w:name w:val="WW8Num34z2"/>
    <w:rsid w:val="006F29EE"/>
    <w:rPr>
      <w:rFonts w:ascii="Wingdings" w:hAnsi="Wingdings" w:cs="Wingdings" w:hint="default"/>
    </w:rPr>
  </w:style>
  <w:style w:type="character" w:customStyle="1" w:styleId="WW8Num35z0">
    <w:name w:val="WW8Num35z0"/>
    <w:rsid w:val="006F29EE"/>
    <w:rPr>
      <w:rFonts w:ascii="Wingdings" w:hAnsi="Wingdings" w:cs="Wingdings" w:hint="default"/>
    </w:rPr>
  </w:style>
  <w:style w:type="character" w:customStyle="1" w:styleId="WW8NumSt8z0">
    <w:name w:val="WW8NumSt8z0"/>
    <w:rsid w:val="006F29EE"/>
    <w:rPr>
      <w:rFonts w:ascii="Symbol" w:hAnsi="Symbol" w:cs="Symbol" w:hint="default"/>
    </w:rPr>
  </w:style>
  <w:style w:type="character" w:customStyle="1" w:styleId="Domylnaczcionkaakapitu1">
    <w:name w:val="Domyślna czcionka akapitu1"/>
    <w:rsid w:val="006F29EE"/>
  </w:style>
  <w:style w:type="character" w:customStyle="1" w:styleId="WW-Domylnaczcionkaakapitu">
    <w:name w:val="WW-Domyślna czcionka akapitu"/>
    <w:rsid w:val="006F29EE"/>
  </w:style>
  <w:style w:type="character" w:customStyle="1" w:styleId="WW-WW8Num3z0">
    <w:name w:val="WW-WW8Num3z0"/>
    <w:rsid w:val="006F29EE"/>
    <w:rPr>
      <w:rFonts w:ascii="StarSymbol" w:hAnsi="StarSymbol" w:cs="StarSymbol"/>
    </w:rPr>
  </w:style>
  <w:style w:type="character" w:customStyle="1" w:styleId="WW-Absatz-Standardschriftart">
    <w:name w:val="WW-Absatz-Standardschriftart"/>
    <w:rsid w:val="006F29EE"/>
  </w:style>
  <w:style w:type="character" w:customStyle="1" w:styleId="WW8Num14z3">
    <w:name w:val="WW8Num14z3"/>
    <w:rsid w:val="006F29EE"/>
    <w:rPr>
      <w:rFonts w:ascii="Symbol" w:hAnsi="Symbol" w:cs="Symbol"/>
    </w:rPr>
  </w:style>
  <w:style w:type="character" w:customStyle="1" w:styleId="WW-DefaultParagraphFont">
    <w:name w:val="WW-Default Paragraph Font"/>
    <w:rsid w:val="006F29EE"/>
  </w:style>
  <w:style w:type="character" w:customStyle="1" w:styleId="WW-Absatz-Standardschriftart1">
    <w:name w:val="WW-Absatz-Standardschriftart1"/>
    <w:rsid w:val="006F29EE"/>
  </w:style>
  <w:style w:type="character" w:customStyle="1" w:styleId="WW-Domylnaczcionkaakapitu1">
    <w:name w:val="WW-Domyślna czcionka akapitu1"/>
    <w:rsid w:val="006F29EE"/>
  </w:style>
  <w:style w:type="character" w:customStyle="1" w:styleId="Domyslnaczcionkaakapitu">
    <w:name w:val="Domyslna czcionka akapitu"/>
    <w:rsid w:val="006F29EE"/>
  </w:style>
  <w:style w:type="character" w:styleId="Numerstrony">
    <w:name w:val="page number"/>
    <w:basedOn w:val="Domyslnaczcionkaakapitu"/>
    <w:rsid w:val="006F29EE"/>
  </w:style>
  <w:style w:type="character" w:customStyle="1" w:styleId="WW-WW8Num3z01">
    <w:name w:val="WW-WW8Num3z01"/>
    <w:rsid w:val="006F29EE"/>
    <w:rPr>
      <w:rFonts w:ascii="Times New Roman" w:hAnsi="Times New Roman" w:cs="Times New Roman"/>
    </w:rPr>
  </w:style>
  <w:style w:type="character" w:customStyle="1" w:styleId="WW8Num5z1">
    <w:name w:val="WW8Num5z1"/>
    <w:rsid w:val="006F29EE"/>
    <w:rPr>
      <w:b w:val="0"/>
      <w:i w:val="0"/>
    </w:rPr>
  </w:style>
  <w:style w:type="character" w:customStyle="1" w:styleId="WW-WW8Num8z1">
    <w:name w:val="WW-WW8Num8z1"/>
    <w:rsid w:val="006F29EE"/>
    <w:rPr>
      <w:b w:val="0"/>
      <w:i w:val="0"/>
    </w:rPr>
  </w:style>
  <w:style w:type="character" w:customStyle="1" w:styleId="WW-WW8Num13z0">
    <w:name w:val="WW-WW8Num13z0"/>
    <w:rsid w:val="006F29EE"/>
    <w:rPr>
      <w:rFonts w:ascii="Symbol" w:hAnsi="Symbol" w:cs="Symbol"/>
    </w:rPr>
  </w:style>
  <w:style w:type="character" w:customStyle="1" w:styleId="WW8Num25z1">
    <w:name w:val="WW8Num25z1"/>
    <w:rsid w:val="006F29EE"/>
    <w:rPr>
      <w:b w:val="0"/>
      <w:i w:val="0"/>
    </w:rPr>
  </w:style>
  <w:style w:type="character" w:customStyle="1" w:styleId="WW8NumSt1z0">
    <w:name w:val="WW8NumSt1z0"/>
    <w:rsid w:val="006F29EE"/>
    <w:rPr>
      <w:rFonts w:ascii="Symbol" w:hAnsi="Symbol" w:cs="Symbol"/>
    </w:rPr>
  </w:style>
  <w:style w:type="character" w:customStyle="1" w:styleId="WW-WW8Num2z0">
    <w:name w:val="WW-WW8Num2z0"/>
    <w:rsid w:val="006F29EE"/>
    <w:rPr>
      <w:rFonts w:ascii="Times New Roman" w:hAnsi="Times New Roman" w:cs="Times New Roman"/>
    </w:rPr>
  </w:style>
  <w:style w:type="character" w:customStyle="1" w:styleId="WW-CommentReference">
    <w:name w:val="WW-Comment Reference"/>
    <w:rsid w:val="006F29EE"/>
    <w:rPr>
      <w:sz w:val="16"/>
      <w:szCs w:val="16"/>
    </w:rPr>
  </w:style>
  <w:style w:type="character" w:customStyle="1" w:styleId="AkapitzlistZnak">
    <w:name w:val="Akapit z listą Znak"/>
    <w:rsid w:val="006F29EE"/>
    <w:rPr>
      <w:rFonts w:eastAsia="Times New Roman"/>
    </w:rPr>
  </w:style>
  <w:style w:type="character" w:customStyle="1" w:styleId="ListParagraphChar">
    <w:name w:val="List Paragraph Char"/>
    <w:rsid w:val="006F29EE"/>
    <w:rPr>
      <w:rFonts w:ascii="Calibri" w:eastAsia="SimSun" w:hAnsi="Calibri" w:cs="Times New Roman"/>
    </w:rPr>
  </w:style>
  <w:style w:type="paragraph" w:customStyle="1" w:styleId="Nagwek20">
    <w:name w:val="Nagłówek2"/>
    <w:basedOn w:val="Normalny"/>
    <w:next w:val="Tekstpodstawowy"/>
    <w:rsid w:val="006F29EE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kstpodstawowy">
    <w:name w:val="Body Text"/>
    <w:basedOn w:val="Normalny"/>
    <w:rsid w:val="006F29EE"/>
    <w:pPr>
      <w:jc w:val="center"/>
    </w:pPr>
    <w:rPr>
      <w:rFonts w:ascii="Arial" w:hAnsi="Arial" w:cs="Arial"/>
      <w:b/>
    </w:rPr>
  </w:style>
  <w:style w:type="paragraph" w:styleId="Lista">
    <w:name w:val="List"/>
    <w:basedOn w:val="Tekstpodstawowy"/>
    <w:rsid w:val="006F29EE"/>
    <w:rPr>
      <w:rFonts w:cs="Lucida Sans Unicode"/>
    </w:rPr>
  </w:style>
  <w:style w:type="paragraph" w:customStyle="1" w:styleId="Podpis2">
    <w:name w:val="Podpis2"/>
    <w:basedOn w:val="Normalny"/>
    <w:rsid w:val="006F29EE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rsid w:val="006F29EE"/>
    <w:pPr>
      <w:suppressLineNumbers/>
    </w:pPr>
    <w:rPr>
      <w:rFonts w:cs="Lucida Sans Unicode"/>
    </w:rPr>
  </w:style>
  <w:style w:type="paragraph" w:customStyle="1" w:styleId="Nagwek10">
    <w:name w:val="Nagłówek1"/>
    <w:basedOn w:val="Normalny"/>
    <w:next w:val="Tekstpodstawowy"/>
    <w:rsid w:val="006F29EE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Podpis1">
    <w:name w:val="Podpis1"/>
    <w:basedOn w:val="Normalny"/>
    <w:rsid w:val="006F29EE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Podpis">
    <w:name w:val="Signature"/>
    <w:basedOn w:val="Normalny"/>
    <w:rsid w:val="006F29EE"/>
    <w:pPr>
      <w:suppressLineNumbers/>
      <w:spacing w:before="120" w:after="120"/>
    </w:pPr>
    <w:rPr>
      <w:rFonts w:cs="Lucida Sans Unicode"/>
      <w:i/>
      <w:iCs/>
    </w:rPr>
  </w:style>
  <w:style w:type="paragraph" w:styleId="Nagwek">
    <w:name w:val="header"/>
    <w:basedOn w:val="Normalny"/>
    <w:next w:val="Tekstpodstawowy"/>
    <w:rsid w:val="006F29EE"/>
    <w:pPr>
      <w:keepNext/>
      <w:spacing w:before="240" w:after="120"/>
    </w:pPr>
    <w:rPr>
      <w:rFonts w:ascii="Arial" w:eastAsia="Lucida Sans Unicode" w:hAnsi="Arial" w:cs="Lucida Sans Unicode"/>
      <w:sz w:val="28"/>
      <w:szCs w:val="28"/>
    </w:rPr>
  </w:style>
  <w:style w:type="paragraph" w:customStyle="1" w:styleId="WW-Indeks">
    <w:name w:val="WW-Indeks"/>
    <w:basedOn w:val="Normalny"/>
    <w:rsid w:val="006F29EE"/>
    <w:pPr>
      <w:suppressLineNumbers/>
    </w:pPr>
    <w:rPr>
      <w:rFonts w:cs="Lucida Sans Unicode"/>
    </w:rPr>
  </w:style>
  <w:style w:type="paragraph" w:customStyle="1" w:styleId="WW-Nagwek">
    <w:name w:val="WW-Nagłówek"/>
    <w:basedOn w:val="Normalny"/>
    <w:next w:val="Tekstpodstawowy"/>
    <w:rsid w:val="006F29EE"/>
    <w:pPr>
      <w:keepNext/>
      <w:spacing w:before="240" w:after="120"/>
    </w:pPr>
    <w:rPr>
      <w:rFonts w:ascii="Arial" w:eastAsia="Lucida Sans Unicode" w:hAnsi="Arial" w:cs="Lucida Sans Unicode"/>
      <w:sz w:val="28"/>
      <w:szCs w:val="28"/>
    </w:rPr>
  </w:style>
  <w:style w:type="paragraph" w:customStyle="1" w:styleId="WW-Podpis">
    <w:name w:val="WW-Podpis"/>
    <w:basedOn w:val="Normalny"/>
    <w:rsid w:val="006F29EE"/>
    <w:pPr>
      <w:suppressLineNumbers/>
      <w:spacing w:before="120" w:after="120"/>
    </w:pPr>
    <w:rPr>
      <w:rFonts w:cs="Lucida Sans Unicode"/>
      <w:i/>
      <w:iCs/>
    </w:rPr>
  </w:style>
  <w:style w:type="paragraph" w:customStyle="1" w:styleId="WW-Indeks1">
    <w:name w:val="WW-Indeks1"/>
    <w:basedOn w:val="Normalny"/>
    <w:rsid w:val="006F29EE"/>
    <w:pPr>
      <w:suppressLineNumbers/>
    </w:pPr>
    <w:rPr>
      <w:rFonts w:cs="Lucida Sans Unicode"/>
    </w:rPr>
  </w:style>
  <w:style w:type="paragraph" w:customStyle="1" w:styleId="WW-Nagwek1">
    <w:name w:val="WW-Nagłówek1"/>
    <w:basedOn w:val="Normalny"/>
    <w:next w:val="Tekstpodstawowy"/>
    <w:rsid w:val="006F29EE"/>
    <w:pPr>
      <w:keepNext/>
      <w:spacing w:before="240" w:after="120"/>
    </w:pPr>
    <w:rPr>
      <w:rFonts w:ascii="Arial" w:eastAsia="Lucida Sans Unicode" w:hAnsi="Arial" w:cs="Lucida Sans Unicode"/>
      <w:sz w:val="28"/>
      <w:szCs w:val="28"/>
    </w:rPr>
  </w:style>
  <w:style w:type="paragraph" w:customStyle="1" w:styleId="Tytu1">
    <w:name w:val="Tytuł1"/>
    <w:basedOn w:val="Normalny"/>
    <w:next w:val="Tekstpodstawowy"/>
    <w:rsid w:val="006F29EE"/>
    <w:pPr>
      <w:keepNext/>
      <w:spacing w:before="240" w:after="120"/>
    </w:pPr>
    <w:rPr>
      <w:rFonts w:ascii="Albany" w:eastAsia="HG Mincho Light J" w:hAnsi="Albany" w:cs="Albany"/>
      <w:sz w:val="28"/>
    </w:rPr>
  </w:style>
  <w:style w:type="paragraph" w:customStyle="1" w:styleId="Naglwekstrony">
    <w:name w:val="Naglówek strony"/>
    <w:basedOn w:val="Normalny"/>
    <w:rsid w:val="006F29EE"/>
    <w:pPr>
      <w:widowControl w:val="0"/>
      <w:tabs>
        <w:tab w:val="center" w:pos="4536"/>
        <w:tab w:val="right" w:pos="9072"/>
      </w:tabs>
    </w:pPr>
    <w:rPr>
      <w:sz w:val="28"/>
    </w:rPr>
  </w:style>
  <w:style w:type="paragraph" w:styleId="Stopka">
    <w:name w:val="footer"/>
    <w:basedOn w:val="Normalny"/>
    <w:rsid w:val="006F29EE"/>
    <w:pPr>
      <w:widowControl w:val="0"/>
      <w:tabs>
        <w:tab w:val="center" w:pos="4536"/>
        <w:tab w:val="right" w:pos="9072"/>
      </w:tabs>
    </w:pPr>
    <w:rPr>
      <w:sz w:val="28"/>
    </w:rPr>
  </w:style>
  <w:style w:type="paragraph" w:customStyle="1" w:styleId="AbsatzTableFormat">
    <w:name w:val="AbsatzTableFormat"/>
    <w:basedOn w:val="Normalny"/>
    <w:rsid w:val="006F29EE"/>
    <w:rPr>
      <w:rFonts w:ascii="Arial" w:hAnsi="Arial" w:cs="Arial"/>
      <w:sz w:val="22"/>
    </w:rPr>
  </w:style>
  <w:style w:type="paragraph" w:styleId="Tekstpodstawowywcity">
    <w:name w:val="Body Text Indent"/>
    <w:basedOn w:val="Normalny"/>
    <w:rsid w:val="006F29EE"/>
    <w:rPr>
      <w:rFonts w:ascii="Arial" w:hAnsi="Arial" w:cs="Arial"/>
      <w:b/>
      <w:sz w:val="22"/>
    </w:rPr>
  </w:style>
  <w:style w:type="paragraph" w:customStyle="1" w:styleId="Zawartoramki">
    <w:name w:val="Zawartość ramki"/>
    <w:basedOn w:val="Tekstpodstawowy"/>
    <w:rsid w:val="006F29EE"/>
  </w:style>
  <w:style w:type="paragraph" w:customStyle="1" w:styleId="WW-Zawartoramki">
    <w:name w:val="WW-Zawartość ramki"/>
    <w:basedOn w:val="Tekstpodstawowy"/>
    <w:rsid w:val="006F29EE"/>
  </w:style>
  <w:style w:type="paragraph" w:customStyle="1" w:styleId="WW-Zawartoramki1">
    <w:name w:val="WW-Zawartość ramki1"/>
    <w:basedOn w:val="Tekstpodstawowy"/>
    <w:rsid w:val="006F29EE"/>
  </w:style>
  <w:style w:type="paragraph" w:customStyle="1" w:styleId="WW-Zawartoramki11">
    <w:name w:val="WW-Zawartość ramki11"/>
    <w:basedOn w:val="Tekstpodstawowy"/>
    <w:rsid w:val="006F29EE"/>
  </w:style>
  <w:style w:type="paragraph" w:customStyle="1" w:styleId="Zawartotabeli">
    <w:name w:val="Zawartość tabeli"/>
    <w:basedOn w:val="Tekstpodstawowy"/>
    <w:rsid w:val="006F29EE"/>
    <w:pPr>
      <w:suppressLineNumbers/>
    </w:pPr>
  </w:style>
  <w:style w:type="paragraph" w:customStyle="1" w:styleId="WW-Zawartotabeli">
    <w:name w:val="WW-Zawartość tabeli"/>
    <w:basedOn w:val="Tekstpodstawowy"/>
    <w:rsid w:val="006F29EE"/>
    <w:pPr>
      <w:suppressLineNumbers/>
    </w:pPr>
  </w:style>
  <w:style w:type="paragraph" w:customStyle="1" w:styleId="WW-Zawartotabeli1">
    <w:name w:val="WW-Zawartość tabeli1"/>
    <w:basedOn w:val="Tekstpodstawowy"/>
    <w:rsid w:val="006F29EE"/>
    <w:pPr>
      <w:suppressLineNumbers/>
    </w:pPr>
  </w:style>
  <w:style w:type="paragraph" w:customStyle="1" w:styleId="WW-Zawartotabeli11">
    <w:name w:val="WW-Zawartość tabeli11"/>
    <w:basedOn w:val="Tekstpodstawowy"/>
    <w:rsid w:val="006F29EE"/>
    <w:pPr>
      <w:suppressLineNumbers/>
    </w:pPr>
  </w:style>
  <w:style w:type="paragraph" w:customStyle="1" w:styleId="Tytutabeli">
    <w:name w:val="Tytuł tabeli"/>
    <w:basedOn w:val="WW-Zawartotabeli11"/>
    <w:rsid w:val="006F29EE"/>
    <w:rPr>
      <w:i/>
    </w:rPr>
  </w:style>
  <w:style w:type="paragraph" w:customStyle="1" w:styleId="WW-BlockText">
    <w:name w:val="WW-Block Text"/>
    <w:basedOn w:val="Normalny"/>
    <w:rsid w:val="006F29EE"/>
    <w:pPr>
      <w:tabs>
        <w:tab w:val="left" w:pos="851"/>
      </w:tabs>
      <w:suppressAutoHyphens w:val="0"/>
      <w:ind w:left="720" w:right="117"/>
    </w:pPr>
    <w:rPr>
      <w:sz w:val="24"/>
    </w:rPr>
  </w:style>
  <w:style w:type="paragraph" w:customStyle="1" w:styleId="WW-BodyTextIndent2">
    <w:name w:val="WW-Body Text Indent 2"/>
    <w:basedOn w:val="Normalny"/>
    <w:rsid w:val="006F29EE"/>
    <w:pPr>
      <w:autoSpaceDE w:val="0"/>
      <w:ind w:left="89" w:hanging="89"/>
    </w:pPr>
    <w:rPr>
      <w:rFonts w:ascii="Arial" w:hAnsi="Arial" w:cs="Arial"/>
      <w:sz w:val="22"/>
    </w:rPr>
  </w:style>
  <w:style w:type="paragraph" w:customStyle="1" w:styleId="WW-CommentText">
    <w:name w:val="WW-Comment Text"/>
    <w:basedOn w:val="Normalny"/>
    <w:rsid w:val="006F29EE"/>
  </w:style>
  <w:style w:type="paragraph" w:customStyle="1" w:styleId="WW-BodyText2">
    <w:name w:val="WW-Body Text 2"/>
    <w:basedOn w:val="Normalny"/>
    <w:rsid w:val="006F29EE"/>
    <w:rPr>
      <w:rFonts w:ascii="Arial" w:hAnsi="Arial" w:cs="Arial"/>
      <w:w w:val="90"/>
      <w:sz w:val="24"/>
    </w:rPr>
  </w:style>
  <w:style w:type="paragraph" w:customStyle="1" w:styleId="WW-BodyText3">
    <w:name w:val="WW-Body Text 3"/>
    <w:basedOn w:val="Normalny"/>
    <w:rsid w:val="006F29EE"/>
    <w:pPr>
      <w:autoSpaceDE w:val="0"/>
      <w:jc w:val="center"/>
    </w:pPr>
    <w:rPr>
      <w:rFonts w:ascii="GE Inspira" w:hAnsi="GE Inspira" w:cs="GE Inspira"/>
      <w:sz w:val="18"/>
    </w:rPr>
  </w:style>
  <w:style w:type="paragraph" w:customStyle="1" w:styleId="Nagwektabeli">
    <w:name w:val="Nagłówek tabeli"/>
    <w:basedOn w:val="Zawartotabeli"/>
    <w:rsid w:val="006F29EE"/>
    <w:rPr>
      <w:bCs/>
      <w:i/>
      <w:iCs/>
    </w:rPr>
  </w:style>
  <w:style w:type="paragraph" w:customStyle="1" w:styleId="WW-Nagwektabeli">
    <w:name w:val="WW-Nagłówek tabeli"/>
    <w:basedOn w:val="WW-Zawartotabeli"/>
    <w:rsid w:val="006F29EE"/>
    <w:rPr>
      <w:bCs/>
      <w:i/>
      <w:iCs/>
    </w:rPr>
  </w:style>
  <w:style w:type="paragraph" w:customStyle="1" w:styleId="WW-Nagwektabeli1">
    <w:name w:val="WW-Nagłówek tabeli1"/>
    <w:basedOn w:val="WW-Zawartotabeli1"/>
    <w:rsid w:val="006F29EE"/>
    <w:rPr>
      <w:bCs/>
      <w:i/>
      <w:iCs/>
    </w:rPr>
  </w:style>
  <w:style w:type="paragraph" w:customStyle="1" w:styleId="WW-Tekstblokowy">
    <w:name w:val="WW-Tekst blokowy"/>
    <w:basedOn w:val="Normalny"/>
    <w:rsid w:val="006F29EE"/>
    <w:pPr>
      <w:tabs>
        <w:tab w:val="left" w:pos="10206"/>
        <w:tab w:val="left" w:pos="10632"/>
      </w:tabs>
      <w:spacing w:before="60" w:after="60"/>
      <w:ind w:left="708" w:right="-5632"/>
    </w:pPr>
    <w:rPr>
      <w:sz w:val="22"/>
      <w:szCs w:val="22"/>
    </w:rPr>
  </w:style>
  <w:style w:type="paragraph" w:customStyle="1" w:styleId="Tekstpodstawowy21">
    <w:name w:val="Tekst podstawowy 21"/>
    <w:basedOn w:val="Normalny"/>
    <w:rsid w:val="006F29EE"/>
    <w:pPr>
      <w:spacing w:after="120" w:line="480" w:lineRule="auto"/>
    </w:pPr>
  </w:style>
  <w:style w:type="paragraph" w:customStyle="1" w:styleId="xl42">
    <w:name w:val="xl42"/>
    <w:basedOn w:val="Normalny"/>
    <w:rsid w:val="006F29EE"/>
    <w:pPr>
      <w:spacing w:before="280" w:after="280"/>
      <w:textAlignment w:val="center"/>
    </w:pPr>
    <w:rPr>
      <w:rFonts w:ascii="Arial" w:eastAsia="Arial Unicode MS" w:hAnsi="Arial" w:cs="Arial"/>
      <w:sz w:val="16"/>
      <w:szCs w:val="16"/>
    </w:rPr>
  </w:style>
  <w:style w:type="paragraph" w:styleId="Tekstdymka">
    <w:name w:val="Balloon Text"/>
    <w:basedOn w:val="Normalny"/>
    <w:rsid w:val="006F29EE"/>
    <w:rPr>
      <w:rFonts w:ascii="Tahoma" w:hAnsi="Tahoma" w:cs="Tahoma"/>
      <w:sz w:val="16"/>
      <w:szCs w:val="16"/>
    </w:rPr>
  </w:style>
  <w:style w:type="paragraph" w:customStyle="1" w:styleId="Akapitzlist1">
    <w:name w:val="Akapit z listą1"/>
    <w:basedOn w:val="Normalny"/>
    <w:rsid w:val="006F29EE"/>
    <w:pPr>
      <w:suppressAutoHyphens w:val="0"/>
      <w:spacing w:after="200" w:line="276" w:lineRule="auto"/>
      <w:ind w:left="720"/>
    </w:pPr>
    <w:rPr>
      <w:rFonts w:ascii="Calibri" w:eastAsia="SimSun" w:hAnsi="Calibri" w:cs="Calibri"/>
      <w:sz w:val="22"/>
      <w:szCs w:val="22"/>
    </w:rPr>
  </w:style>
  <w:style w:type="paragraph" w:customStyle="1" w:styleId="Akapitzlist2">
    <w:name w:val="Akapit z listą2"/>
    <w:basedOn w:val="Normalny"/>
    <w:rsid w:val="006F29EE"/>
    <w:pPr>
      <w:suppressAutoHyphens w:val="0"/>
      <w:spacing w:after="200" w:line="276" w:lineRule="auto"/>
      <w:ind w:left="720"/>
    </w:pPr>
    <w:rPr>
      <w:rFonts w:ascii="Calibri" w:hAnsi="Calibri" w:cs="Calibri"/>
      <w:sz w:val="22"/>
      <w:szCs w:val="22"/>
      <w:lang w:eastAsia="ar-SA"/>
    </w:rPr>
  </w:style>
  <w:style w:type="paragraph" w:styleId="Akapitzlist">
    <w:name w:val="List Paragraph"/>
    <w:basedOn w:val="Normalny"/>
    <w:qFormat/>
    <w:rsid w:val="006F29EE"/>
    <w:pPr>
      <w:suppressAutoHyphens w:val="0"/>
      <w:ind w:left="708"/>
    </w:pPr>
    <w:rPr>
      <w:lang w:eastAsia="ar-SA"/>
    </w:rPr>
  </w:style>
  <w:style w:type="paragraph" w:customStyle="1" w:styleId="western">
    <w:name w:val="western"/>
    <w:basedOn w:val="Normalny"/>
    <w:rsid w:val="006F29EE"/>
    <w:pPr>
      <w:suppressAutoHyphens w:val="0"/>
      <w:spacing w:before="280" w:after="280"/>
      <w:jc w:val="center"/>
    </w:pPr>
    <w:rPr>
      <w:rFonts w:ascii="Arial" w:hAnsi="Arial" w:cs="Arial"/>
      <w:b/>
      <w:bCs/>
      <w:sz w:val="24"/>
      <w:szCs w:val="24"/>
      <w:lang w:eastAsia="ar-SA"/>
    </w:rPr>
  </w:style>
  <w:style w:type="paragraph" w:styleId="NormalnyWeb">
    <w:name w:val="Normal (Web)"/>
    <w:basedOn w:val="Normalny"/>
    <w:rsid w:val="006F29EE"/>
    <w:pPr>
      <w:suppressAutoHyphens w:val="0"/>
      <w:spacing w:before="280" w:after="280"/>
      <w:jc w:val="center"/>
    </w:pPr>
    <w:rPr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736</Words>
  <Characters>4418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 6</vt:lpstr>
    </vt:vector>
  </TitlesOfParts>
  <Company/>
  <LinksUpToDate>false</LinksUpToDate>
  <CharactersWithSpaces>5144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 6</dc:title>
  <dc:creator>jacek</dc:creator>
  <cp:lastModifiedBy>jacek</cp:lastModifiedBy>
  <cp:revision>3</cp:revision>
  <cp:lastPrinted>2019-05-27T07:57:00Z</cp:lastPrinted>
  <dcterms:created xsi:type="dcterms:W3CDTF">2019-08-29T18:28:00Z</dcterms:created>
  <dcterms:modified xsi:type="dcterms:W3CDTF">2019-08-29T19:05:00Z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-1041159041</vt:i4>
  </property>
  <property fmtid="{D5CDD505-2E9C-101B-9397-08002B2CF9AE}" pid="3" name="_ReviewingToolsShownOnce">
    <vt:lpwstr/>
  </property>
</Properties>
</file>