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76F02" w14:textId="77777777" w:rsidR="0082207D" w:rsidRDefault="0082207D" w:rsidP="0018267D">
      <w:pPr>
        <w:pStyle w:val="Podtytu"/>
        <w:jc w:val="center"/>
        <w:rPr>
          <w:szCs w:val="22"/>
        </w:rPr>
      </w:pPr>
    </w:p>
    <w:p w14:paraId="62EB5B73" w14:textId="3E80D27B" w:rsidR="0018267D" w:rsidRDefault="0082207D" w:rsidP="0018267D">
      <w:pPr>
        <w:pStyle w:val="Podtytu"/>
        <w:jc w:val="center"/>
        <w:rPr>
          <w:szCs w:val="22"/>
        </w:rPr>
      </w:pPr>
      <w:r>
        <w:rPr>
          <w:szCs w:val="22"/>
        </w:rPr>
        <w:t xml:space="preserve">Załącznik nr 1 </w:t>
      </w:r>
    </w:p>
    <w:p w14:paraId="672A6659" w14:textId="77777777" w:rsidR="0018267D" w:rsidRDefault="0018267D" w:rsidP="0018267D">
      <w:pPr>
        <w:rPr>
          <w:rFonts w:ascii="Arial" w:hAnsi="Arial" w:cs="Arial"/>
          <w:bCs/>
          <w:sz w:val="20"/>
          <w:szCs w:val="22"/>
        </w:rPr>
      </w:pPr>
    </w:p>
    <w:p w14:paraId="26CD69BC" w14:textId="77777777" w:rsidR="003C51B0" w:rsidRDefault="003C51B0" w:rsidP="003C51B0">
      <w:pPr>
        <w:rPr>
          <w:rFonts w:ascii="Arial" w:hAnsi="Arial" w:cs="Arial"/>
          <w:bCs/>
          <w:sz w:val="20"/>
          <w:szCs w:val="22"/>
        </w:rPr>
      </w:pPr>
    </w:p>
    <w:p w14:paraId="7E2410DB" w14:textId="77777777" w:rsidR="00AA543C" w:rsidRPr="00C733CA" w:rsidRDefault="00AA543C" w:rsidP="00AA543C">
      <w:pPr>
        <w:rPr>
          <w:rFonts w:ascii="Arial" w:hAnsi="Arial" w:cs="Arial"/>
          <w:bCs/>
          <w:sz w:val="20"/>
          <w:szCs w:val="22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60"/>
        <w:gridCol w:w="5118"/>
      </w:tblGrid>
      <w:tr w:rsidR="00AA543C" w:rsidRPr="009651E6" w14:paraId="6A4E92DE" w14:textId="77777777" w:rsidTr="00FD1EFD">
        <w:tc>
          <w:tcPr>
            <w:tcW w:w="3261" w:type="dxa"/>
            <w:shd w:val="clear" w:color="auto" w:fill="D9D9D9"/>
          </w:tcPr>
          <w:p w14:paraId="48A7A668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 ultrasonografu</w:t>
            </w:r>
          </w:p>
        </w:tc>
        <w:tc>
          <w:tcPr>
            <w:tcW w:w="1260" w:type="dxa"/>
            <w:shd w:val="clear" w:color="auto" w:fill="D9D9D9"/>
          </w:tcPr>
          <w:p w14:paraId="62A7BF91" w14:textId="77777777" w:rsidR="00AA543C" w:rsidRPr="009651E6" w:rsidRDefault="00AA543C" w:rsidP="00FD1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FF"/>
          </w:tcPr>
          <w:p w14:paraId="586D0B12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43C" w:rsidRPr="009651E6" w14:paraId="4FFC40CA" w14:textId="77777777" w:rsidTr="00FD1EFD">
        <w:tc>
          <w:tcPr>
            <w:tcW w:w="3261" w:type="dxa"/>
            <w:shd w:val="clear" w:color="auto" w:fill="D9D9D9"/>
          </w:tcPr>
          <w:p w14:paraId="63654CFA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1260" w:type="dxa"/>
            <w:shd w:val="clear" w:color="auto" w:fill="D9D9D9"/>
          </w:tcPr>
          <w:p w14:paraId="4046F61A" w14:textId="77777777" w:rsidR="00AA543C" w:rsidRDefault="00AA543C" w:rsidP="00FD1EFD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FF"/>
          </w:tcPr>
          <w:p w14:paraId="7D5C10C5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43C" w:rsidRPr="009651E6" w14:paraId="4A59586A" w14:textId="77777777" w:rsidTr="00FD1EFD">
        <w:tc>
          <w:tcPr>
            <w:tcW w:w="3261" w:type="dxa"/>
            <w:shd w:val="clear" w:color="auto" w:fill="D9D9D9"/>
          </w:tcPr>
          <w:p w14:paraId="1B4E5C87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60" w:type="dxa"/>
            <w:shd w:val="clear" w:color="auto" w:fill="D9D9D9"/>
          </w:tcPr>
          <w:p w14:paraId="28406409" w14:textId="77777777" w:rsidR="00AA543C" w:rsidRDefault="00AA543C" w:rsidP="00FD1EFD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FF"/>
          </w:tcPr>
          <w:p w14:paraId="494A8190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43C" w:rsidRPr="009651E6" w14:paraId="760C42D9" w14:textId="77777777" w:rsidTr="00FD1EFD">
        <w:tc>
          <w:tcPr>
            <w:tcW w:w="3261" w:type="dxa"/>
            <w:shd w:val="clear" w:color="auto" w:fill="D9D9D9"/>
          </w:tcPr>
          <w:p w14:paraId="60A1B1F3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Dystrybutor - Oferent</w:t>
            </w:r>
          </w:p>
        </w:tc>
        <w:tc>
          <w:tcPr>
            <w:tcW w:w="1260" w:type="dxa"/>
            <w:shd w:val="clear" w:color="auto" w:fill="D9D9D9"/>
          </w:tcPr>
          <w:p w14:paraId="36349025" w14:textId="77777777" w:rsidR="00AA543C" w:rsidRDefault="00AA543C" w:rsidP="00FD1EFD">
            <w:pPr>
              <w:jc w:val="center"/>
            </w:pPr>
            <w:r w:rsidRPr="00CB38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5118" w:type="dxa"/>
            <w:shd w:val="clear" w:color="auto" w:fill="FFFFFF"/>
          </w:tcPr>
          <w:p w14:paraId="198A9F41" w14:textId="77777777" w:rsidR="00AA543C" w:rsidRPr="009651E6" w:rsidRDefault="00AA543C" w:rsidP="00FD1E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6D6E8D" w14:textId="77777777" w:rsidR="00AA543C" w:rsidRDefault="00AA543C" w:rsidP="00AA543C">
      <w:pPr>
        <w:rPr>
          <w:rFonts w:ascii="Arial" w:hAnsi="Arial" w:cs="Arial"/>
          <w:sz w:val="20"/>
          <w:szCs w:val="22"/>
        </w:rPr>
      </w:pPr>
    </w:p>
    <w:tbl>
      <w:tblPr>
        <w:tblW w:w="4948" w:type="pct"/>
        <w:jc w:val="center"/>
        <w:tblInd w:w="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5809"/>
        <w:gridCol w:w="1528"/>
        <w:gridCol w:w="1762"/>
      </w:tblGrid>
      <w:tr w:rsidR="00FD1EFD" w14:paraId="671351C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609B" w14:textId="77777777" w:rsidR="00FD1EFD" w:rsidRDefault="00FD1EFD">
            <w:pPr>
              <w:spacing w:line="256" w:lineRule="auto"/>
              <w:jc w:val="center"/>
              <w:rPr>
                <w:bCs/>
                <w:color w:val="00000A"/>
                <w:sz w:val="18"/>
                <w:szCs w:val="18"/>
                <w14:ligatures w14:val="standardContextual"/>
              </w:rPr>
            </w:pPr>
            <w:r>
              <w:rPr>
                <w:bCs/>
                <w:sz w:val="18"/>
                <w:szCs w:val="18"/>
                <w14:ligatures w14:val="standardContextual"/>
              </w:rPr>
              <w:t>L.p.</w:t>
            </w:r>
          </w:p>
          <w:p w14:paraId="75200D5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BFC1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18"/>
                <w:szCs w:val="18"/>
                <w14:ligatures w14:val="standardContextual"/>
              </w:rPr>
            </w:pPr>
            <w:r>
              <w:rPr>
                <w:bCs/>
                <w:sz w:val="18"/>
                <w:szCs w:val="18"/>
                <w14:ligatures w14:val="standardContextual"/>
              </w:rPr>
              <w:t>Wymagane parametry techniczne i funkcjonalne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27E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18"/>
                <w:szCs w:val="18"/>
                <w14:ligatures w14:val="standardContextual"/>
              </w:rPr>
            </w:pPr>
            <w:r>
              <w:rPr>
                <w:bCs/>
                <w:sz w:val="18"/>
                <w:szCs w:val="18"/>
                <w14:ligatures w14:val="standardContextual"/>
              </w:rPr>
              <w:t>Parametr wymagany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F3E3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18"/>
                <w:szCs w:val="18"/>
                <w14:ligatures w14:val="standardContextual"/>
              </w:rPr>
            </w:pPr>
            <w:r>
              <w:rPr>
                <w:bCs/>
                <w:sz w:val="18"/>
                <w:szCs w:val="18"/>
                <w14:ligatures w14:val="standardContextual"/>
              </w:rPr>
              <w:t>Odpowiedź „TAK” lub wymagana informacja (wg kolumny „parametr wymagany”)</w:t>
            </w:r>
          </w:p>
        </w:tc>
      </w:tr>
      <w:tr w:rsidR="00FD1EFD" w14:paraId="0EF854F7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DC51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0E2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Sprzęt fabrycznie nowy, wyprodukowany nie wcześniej niż w 2025 roku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4E7D2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486E495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779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4537A9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464B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9EC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Typ/model, producent, kraj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624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podać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29A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B748C5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5F39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F76F" w14:textId="64C3A4E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Aparat mobilny wykonany w technologii całkowicie cyfrowej z kolorowym Dopplerem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01C1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669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182D8D2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063A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89C8" w14:textId="556D44E7" w:rsidR="00FD1EFD" w:rsidRDefault="00FD1EFD" w:rsidP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Ilość niezależnych kanałów </w:t>
            </w:r>
            <w:r w:rsidRPr="00FD1EFD">
              <w:rPr>
                <w:bCs/>
                <w:sz w:val="20"/>
                <w:szCs w:val="20"/>
                <w14:ligatures w14:val="standardContextual"/>
              </w:rPr>
              <w:t>procesowych</w:t>
            </w:r>
            <w:r w:rsidRPr="00FD1EFD">
              <w:rPr>
                <w:color w:val="000000"/>
                <w:sz w:val="20"/>
                <w:szCs w:val="20"/>
                <w14:ligatures w14:val="standardContextual"/>
              </w:rPr>
              <w:t xml:space="preserve"> min. 5 000 000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85A9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4BE9939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D09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B4E73E8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DC8F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45EB" w14:textId="0C362E2E" w:rsidR="00FD1EFD" w:rsidRDefault="00FD1EFD" w:rsidP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Zakres częstotliwości pracy potwierdzony zakresem częstotliwości sond możliwych do podłączenia do aparatu min. 1,5-20 MHz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3EC2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5BD720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DF9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D63645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7E73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BC4D" w14:textId="59EF13C4" w:rsidR="00FD1EFD" w:rsidRDefault="00FD1EFD" w:rsidP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Niezależne równoważne gniazda głowic obrazowych przełączane elektroniczne</w:t>
            </w:r>
            <w:r>
              <w:rPr>
                <w:sz w:val="20"/>
                <w:szCs w:val="20"/>
                <w14:ligatures w14:val="standardContextual"/>
              </w:rPr>
              <w:t xml:space="preserve"> min. 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08420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3D89BBA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010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5998884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7946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56A64" w14:textId="4D38BFA4" w:rsidR="00FD1EFD" w:rsidRDefault="00FD1EFD" w:rsidP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Wyświetlacz do sterowania wybranymi funkcjami aparatu o przekątnej min. 10 cali, rozdzielczości min. 1920 x 1080 pikseli z możliwością obsługi jak na tablecie, konfigurowania i zdublowania obrazu diagnostycznego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50BF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7D69A81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927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00856E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0D03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1CDC" w14:textId="7830E250" w:rsidR="00FD1EFD" w:rsidRDefault="00FD1EFD" w:rsidP="00B1312C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Monitor LED bez przeplotu, rozdzielczości min. 1920 x 1080 pikseli, z regulacją położenia (obrót, pochylenie, wysokość niezależnie od pulpitu).</w:t>
            </w:r>
            <w:bookmarkStart w:id="0" w:name="_GoBack"/>
            <w:bookmarkEnd w:id="0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E590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50697D4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274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C2ACAB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33CA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8BA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Płynna regulacja wysokość, obrotu, przesunięcia panelu sterowania względem korpusu aparatu z możliwością zablokowania w dowolnym położeniu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384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4D7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3DA19F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4A3D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CEBF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Głośność pracy aparatu</w:t>
            </w:r>
            <w:r>
              <w:rPr>
                <w:sz w:val="20"/>
                <w:szCs w:val="20"/>
                <w14:ligatures w14:val="standardContextual"/>
              </w:rPr>
              <w:t xml:space="preserve"> max. 28 </w:t>
            </w:r>
            <w:proofErr w:type="spellStart"/>
            <w:r>
              <w:rPr>
                <w:sz w:val="20"/>
                <w:szCs w:val="20"/>
                <w14:ligatures w14:val="standardContextual"/>
              </w:rPr>
              <w:t>dB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1D0F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FE57B4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25F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0F4745D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FD68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43D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Możliwość wyboru wersji oprogramowania w języku polskim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F614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F10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110CEF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F066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400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Połączenie z siecią szpitalną w standardzie DICOM min. </w:t>
            </w:r>
            <w:r>
              <w:rPr>
                <w:bCs/>
                <w:sz w:val="20"/>
                <w:szCs w:val="20"/>
                <w:lang w:val="en-US"/>
                <w14:ligatures w14:val="standardContextual"/>
              </w:rPr>
              <w:t>Print, Store, Storage Commitment, Media Exchange, Worklist.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8D7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773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0EE0065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1DAC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0297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Raporty strukturalne DICOM min. kardiologia, jama brzuszna, małe i powierzchowne narządy, piersi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09B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6C9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39FF06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F6FD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D08A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Porównywanie obrazu referencyjnego (obraz USG, CT, MR, XR) z obrazem USG na żywo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9FB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3B4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547364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47E8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85F9" w14:textId="372AD784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Możliwość połączenia z siecią szpitalną poprzez łączność bezprzewodową Wi-Fi lub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eternet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4A2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392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1D3D692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0343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104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Archiwizacja obrazów na dysku twardym wbudowanym w aparat oraz na pamięciach USB w formatach kompatybilnych z systemem Windows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80F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3F0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34F6DFF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6F84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D193" w14:textId="378F1061" w:rsidR="00FD1EFD" w:rsidRPr="00FD1EFD" w:rsidRDefault="00182BC5" w:rsidP="00182BC5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Pojemność dysku twardego min. 500</w:t>
            </w:r>
            <w:r w:rsidR="00FD1EFD" w:rsidRPr="00FD1EFD">
              <w:rPr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sz w:val="20"/>
                <w:szCs w:val="20"/>
                <w14:ligatures w14:val="standardContextual"/>
              </w:rPr>
              <w:t>GB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DE34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01636A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5C4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9E2DA1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D2E9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177A" w14:textId="028ED1F4" w:rsidR="00FD1EFD" w:rsidRPr="00FD1EFD" w:rsidRDefault="00FD1EFD" w:rsidP="00FD1EFD">
            <w:pPr>
              <w:widowControl w:val="0"/>
              <w:suppressAutoHyphens/>
              <w:overflowPunct w:val="0"/>
              <w:snapToGrid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 w:rsidRPr="00FD1EFD">
              <w:rPr>
                <w:sz w:val="20"/>
                <w:szCs w:val="20"/>
                <w14:ligatures w14:val="standardContextual"/>
              </w:rPr>
              <w:t xml:space="preserve">Porty USB min. </w:t>
            </w:r>
            <w:r>
              <w:rPr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6D32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8261B1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FC6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76AA06E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3477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A951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Zapis obrazów i pętli w formacie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raw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data na dysku twardym aparatu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687B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7B0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E16AF4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555C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C632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Możliwość regulacji podstawowych parametrów na zatrzymanym obrazie. Min.: TGC, LGC, wzmocnienie (2D, tryby dopplerowskie), zakres dynamiki, mapy szarości, mapy koloru, linia bazowa, odwrócenie spektrum i koloru (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invert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>) i inne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492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08C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C0D4688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6573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3D62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Możliwość tworzenia własnych ustawień (tzw.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presetów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724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C46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394BC6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96F8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5E1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Możliwość tworzenia własnych protokołów standaryzujących przepływ pracy (prowadzących przez poszczególne kroki: tryby obrazowania, pomiary itp.)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27D5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4CC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7AD5347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4950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3FE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Nagrywanie i odtwarzanie dynamicznych obrazów /tzw.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cine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loop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prezentacji B oraz kolor Doppler, prezentacji M-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mode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i Dopplera spektralnego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96EF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8D2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473287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A370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AE99" w14:textId="1F9B2A76" w:rsidR="00FD1EFD" w:rsidRDefault="00FD1EFD" w:rsidP="00182BC5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Ilość klatek pamięci CINE</w:t>
            </w:r>
            <w:r>
              <w:rPr>
                <w:sz w:val="20"/>
                <w:szCs w:val="20"/>
                <w14:ligatures w14:val="standardContextual"/>
              </w:rPr>
              <w:t xml:space="preserve"> min. </w:t>
            </w:r>
            <w:r w:rsidR="00182BC5">
              <w:rPr>
                <w:sz w:val="20"/>
                <w:szCs w:val="20"/>
                <w14:ligatures w14:val="standardContextual"/>
              </w:rPr>
              <w:t>1</w:t>
            </w:r>
            <w:r>
              <w:rPr>
                <w:sz w:val="20"/>
                <w:szCs w:val="20"/>
                <w14:ligatures w14:val="standardContextual"/>
              </w:rPr>
              <w:t>0 000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CBD1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386FFF8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6F0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4A0C7EF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B999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DDE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Wbudowany cyfrowy rejestrator wideo do ciągłego zapisu wykonywanego badania na dysku twardym i następnie zgrania na nośniki przenośne</w:t>
            </w:r>
            <w:r>
              <w:rPr>
                <w:sz w:val="20"/>
                <w:szCs w:val="20"/>
                <w14:ligatures w14:val="standardContextual"/>
              </w:rPr>
              <w:t xml:space="preserve"> Czas pojedynczego nagrania min. 60 minut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A18A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72C8202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1E4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90A146D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DC43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EF4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Biało-czarna drukarka termiczna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030D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5F5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552614D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88CB" w14:textId="77777777" w:rsidR="00FD1EFD" w:rsidRDefault="00FD1EFD" w:rsidP="00FD1EF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line="256" w:lineRule="auto"/>
              <w:contextualSpacing/>
              <w:jc w:val="center"/>
              <w:rPr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29C8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Dedykowany do aparatu podgrzewacz żelu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C2A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469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820C77D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2C93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ind w:left="425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4CF1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TRYBY OBRAZOWANIA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1DA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DB3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0FE90A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DF94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EA1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Tryb 2D (B-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Mode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261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CB0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186E409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3618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2D1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Zakres ustawienia głębokości penetracji</w:t>
            </w:r>
            <w:r>
              <w:rPr>
                <w:sz w:val="20"/>
                <w:szCs w:val="20"/>
                <w14:ligatures w14:val="standardContextual"/>
              </w:rPr>
              <w:t xml:space="preserve"> min. 2 – 38 cm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3E59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5FAB87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A3A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6F849E8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E0BF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D11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Zakres bezstratnego powiększania obrazu rzeczywistego i zamrożonego (tzw. zoom) a także obrazu z pamięci CINE</w:t>
            </w:r>
            <w:r>
              <w:rPr>
                <w:sz w:val="20"/>
                <w:szCs w:val="20"/>
                <w14:ligatures w14:val="standardContextual"/>
              </w:rPr>
              <w:t xml:space="preserve"> min. 10x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05D7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71B1D75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A3A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1C252D9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0AC4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F7F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Możliwość powiększenia obrazu diagnostycznego na pełny ekran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94D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314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DA4B34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0634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7DBA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Zakres dynamiki dla obrazu 2D wyświetlany na ekranie</w:t>
            </w:r>
            <w:r>
              <w:rPr>
                <w:sz w:val="20"/>
                <w:szCs w:val="20"/>
                <w14:ligatures w14:val="standardContextual"/>
              </w:rPr>
              <w:t xml:space="preserve"> min. 230 </w:t>
            </w:r>
            <w:proofErr w:type="spellStart"/>
            <w:r>
              <w:rPr>
                <w:sz w:val="20"/>
                <w:szCs w:val="20"/>
                <w14:ligatures w14:val="standardContextual"/>
              </w:rPr>
              <w:t>dB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3237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94D49A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B96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C509EC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79FE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ADEF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Obrazowanie harmoniczne na wszystkich oferowanych głowicach z wykorzystaniem przesunięcia lub inwersji faz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6D7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4FD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DFDE4F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71A3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F490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Strefowe wzmocnienie obrazu na wybranych głębokościach (TGC) dostępne na panelu dotykowym, z funkcją zapamiętywania kilku preferowanych ustawień </w:t>
            </w:r>
            <w:r>
              <w:rPr>
                <w:sz w:val="20"/>
                <w:szCs w:val="20"/>
                <w14:ligatures w14:val="standardContextual"/>
              </w:rPr>
              <w:t>min. 8 stref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E1C5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715F13F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C21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99E667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829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B0C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Strefowe pionowe wzmocnienie obrazu (LGC) dostępne na panelu dotykowym</w:t>
            </w:r>
            <w:r>
              <w:rPr>
                <w:sz w:val="20"/>
                <w:szCs w:val="20"/>
                <w14:ligatures w14:val="standardContextual"/>
              </w:rPr>
              <w:t xml:space="preserve"> min. 6 stref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E690F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59B1547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485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DCCB24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68F6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D5B8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Technologia redukcji szumów i plamek oraz wyostrzenia krawędzi i wzmocnienia kontrastu tkanek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478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395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4FEEDF4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AC61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B84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Przestrzenne składanie obrazów (obrazowanie wielokierunkowe pod kilkoma kątami w czasie rzeczywistym)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D6E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343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8C1AED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B0E2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C90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Ogniskowanie wiązki wysyłanej (nadawczej) na poziomie pikseli na całej głębokości obrazowania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212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09A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AE301ED" w14:textId="77777777" w:rsidTr="00FD1EFD">
        <w:trPr>
          <w:trHeight w:val="514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8AD4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A70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Kompensacja do prędkości rozchodzenia się ultradźwięków w badanej tkance z wyświetleniem tej prędkości na ekranie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AFD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F38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73425E8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A031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290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Oprogramowanie służące do szczegółowego obrazowania drobnych obiektów (w niewielkim stopniu różniących się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echogenicznością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od otaczających tkanek), umożliwiające dokładną wizualizację struktur anatomicznych i zmian patologicznych, znacznie poprawiające rozdzielczość uzyskanych obrazów.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D85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89E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65BA815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F79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D528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Prędkość odświeżania w trybie 2D</w:t>
            </w:r>
            <w:r>
              <w:rPr>
                <w:sz w:val="20"/>
                <w:szCs w:val="20"/>
                <w14:ligatures w14:val="standardContextual"/>
              </w:rPr>
              <w:t xml:space="preserve"> powyżej 2800 </w:t>
            </w:r>
            <w:proofErr w:type="spellStart"/>
            <w:r>
              <w:rPr>
                <w:sz w:val="20"/>
                <w:szCs w:val="20"/>
                <w14:ligatures w14:val="standardContextual"/>
              </w:rPr>
              <w:t>obr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>./sek.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6D8D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4A0B5F8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F62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DA7BFA0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01C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E21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Tryb 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A926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518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53023C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2248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171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Wybór prędkości przesuwu zapisu trybu M</w:t>
            </w:r>
            <w:r>
              <w:rPr>
                <w:sz w:val="20"/>
                <w:szCs w:val="20"/>
                <w14:ligatures w14:val="standardContextual"/>
              </w:rPr>
              <w:t xml:space="preserve"> min . 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E623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19E8E4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112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4C937D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EAAD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D71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Tryb M z efektem Dopplera kolorowego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C0D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59F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09BEB1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CD6F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055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Tryb anatomiczny M-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mode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min. z 3 linii prostych i krzywoliniowy </w:t>
            </w:r>
            <w:r>
              <w:rPr>
                <w:bCs/>
                <w:sz w:val="20"/>
                <w:szCs w:val="20"/>
                <w14:ligatures w14:val="standardContextual"/>
              </w:rPr>
              <w:lastRenderedPageBreak/>
              <w:t>anatomiczny M-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mode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8021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lastRenderedPageBreak/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451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4310C18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63E5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100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Tryb spektralny Doppler Pulsacyjny (PWD)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7D9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E76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D3AC01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DEF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B994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Maksymalna mierzona prędkość przepływu przy kącie korekcji 0⁰</w:t>
            </w:r>
            <w:r>
              <w:rPr>
                <w:sz w:val="20"/>
                <w:szCs w:val="20"/>
                <w14:ligatures w14:val="standardContextual"/>
              </w:rPr>
              <w:t xml:space="preserve"> min. 8,5 m/s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E448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10678A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222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1584BD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9D69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B7147" w14:textId="1820373D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Regulacja wielkości bramki dopplerowskiej</w:t>
            </w:r>
            <w:r w:rsidR="00182BC5">
              <w:rPr>
                <w:sz w:val="20"/>
                <w:szCs w:val="20"/>
                <w14:ligatures w14:val="standardContextual"/>
              </w:rPr>
              <w:t xml:space="preserve"> min. 1 - 20</w:t>
            </w:r>
            <w:r>
              <w:rPr>
                <w:sz w:val="20"/>
                <w:szCs w:val="20"/>
                <w14:ligatures w14:val="standardContextual"/>
              </w:rPr>
              <w:t xml:space="preserve"> mm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8A1D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7470326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932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3F2F28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D57F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520C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Kąt korekcji bramki dopplerowskiej</w:t>
            </w:r>
            <w:r>
              <w:rPr>
                <w:sz w:val="20"/>
                <w:szCs w:val="20"/>
                <w14:ligatures w14:val="standardContextual"/>
              </w:rPr>
              <w:t xml:space="preserve"> min. 0 do +/-89 stopni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7D77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022170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FE0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24E3FF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611D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6C3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Szybka zmiana kąta korekcji -60/0/60 stopni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DCCF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7FD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FDBFC29" w14:textId="77777777" w:rsidTr="00FD1EFD">
        <w:trPr>
          <w:trHeight w:val="375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8693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96C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Tryb spektralny Doppler Ciągły (CWD</w:t>
            </w:r>
            <w:r>
              <w:rPr>
                <w:bCs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9622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919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9F56EE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9479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CF2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Maksymalna mierzona prędkość przepływu przy kącie korekcji 0⁰ min. 35 m/s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0C45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4B408BA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942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1ACD8BF" w14:textId="77777777" w:rsidTr="00FD1EFD">
        <w:trPr>
          <w:trHeight w:val="514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8B0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62D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Tryb Doppler Kolorowy (CD)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566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884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381FA8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DFC5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4DE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Maksymalna prędkość odświeżania obrazu dla Dopplera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kolorowgo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 xml:space="preserve"> min. 600 </w:t>
            </w:r>
            <w:proofErr w:type="spellStart"/>
            <w:r>
              <w:rPr>
                <w:sz w:val="20"/>
                <w:szCs w:val="20"/>
                <w14:ligatures w14:val="standardContextual"/>
              </w:rPr>
              <w:t>obr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>./sek.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464E3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00F427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901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E498854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D2EB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F7A1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Regulacja uchylności pola Dopplera Kolorowego</w:t>
            </w:r>
            <w:r>
              <w:rPr>
                <w:sz w:val="20"/>
                <w:szCs w:val="20"/>
                <w14:ligatures w14:val="standardContextual"/>
              </w:rPr>
              <w:t xml:space="preserve"> min. +/-25 stopni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B4316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0A39531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C81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FE5DA08" w14:textId="77777777" w:rsidTr="00FD1EFD">
        <w:trPr>
          <w:trHeight w:val="463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C206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3534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Tryb angiologiczny /Power Doppler/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57E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30F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9CDFB70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3322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6B1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Tryb Power Doppler kierunkowy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B6C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1DE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B20924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CD54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00F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Rozszerzony tryb kolorowego Dopplera o wysokiej rozdzielczości i czułości do dokładnego obrazowania przepływów szczególnie w małych naczyniach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90F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3FE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1FC9C1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04C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05A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Wizualizacja z efektem 3D przepływów uzyskiwanych w trybie 2D/Kolor lub Power Doppler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9CD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3DA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05F6F5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14F0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101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Oprogramowanie do procentowego określenia unaczynienia tkanki w badanym obszarze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C7C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ED9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18DA72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C40F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50A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Tryb kolorowy i spektralny Doppler tkankowy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03BB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7B0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87134F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09B8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9D4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Tryb Duplex /2D+PWD lub CD/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7B6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C00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09D051F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D313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4B5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 xml:space="preserve">Tryb </w:t>
            </w:r>
            <w:proofErr w:type="spellStart"/>
            <w:r>
              <w:rPr>
                <w:sz w:val="20"/>
                <w:szCs w:val="20"/>
                <w14:ligatures w14:val="standardContextual"/>
              </w:rPr>
              <w:t>Triplex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 xml:space="preserve"> /2D+PWD+CD/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B88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DE3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A1E5AC7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51E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4C40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 xml:space="preserve">Automatyczna optymalizacja obrazu za pomocą jednego przycisku w trybie B- </w:t>
            </w:r>
            <w:proofErr w:type="spellStart"/>
            <w:r>
              <w:rPr>
                <w:sz w:val="20"/>
                <w:szCs w:val="20"/>
                <w14:ligatures w14:val="standardContextual"/>
              </w:rPr>
              <w:t>Mode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 xml:space="preserve"> i Dopplera spektralnego. Automatyczne umiejscowienie pola Dopplera kolorowego oraz bramki Dopplera PW odpowiednio do naczynia. Automatyczna optymalizacja wzmocnienia Dopplera kolorowego.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90A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A0F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25F1714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7AD4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FEA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Automatyczne podążanie pola Dopplera kolorowego i bramki Dopplera PW za naczyniem w dopplerowskich badaniach naczyniowych z automatycznym ustawieniem kąta ugięcia oraz wielkości i kąta korekcji bramki PW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BB8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539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09FDDE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2A9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B1E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Technologia poprawiająca wizualizację igły biopsyjnej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8DCF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8E6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5064C3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E062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FC97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Obrazowanie panoramiczne oraz obrazowanie panoramiczne przepływów w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Color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lub Power Dopplerze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FFCF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 /NIE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A44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60D580F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207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557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Obrazowanie sztywności tkanek – </w:t>
            </w:r>
            <w:proofErr w:type="spellStart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elastografia</w:t>
            </w:r>
            <w:proofErr w:type="spellEnd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typu </w:t>
            </w:r>
            <w:proofErr w:type="spellStart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strain</w:t>
            </w:r>
            <w:proofErr w:type="spellEnd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z możliwością obrazowania na dwóch półobrazach obrazu 2D i 2D z </w:t>
            </w:r>
            <w:proofErr w:type="spellStart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elastogramem</w:t>
            </w:r>
            <w:proofErr w:type="spellEnd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na żywo oraz możliwością pomiarów </w:t>
            </w:r>
            <w:proofErr w:type="spellStart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strain</w:t>
            </w:r>
            <w:proofErr w:type="spellEnd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ratio dostępna na głowicach liniowych i </w:t>
            </w:r>
            <w:proofErr w:type="spellStart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endocavitarnych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B8C3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14C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2D7BBB7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06A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3E7E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Elastografia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akustyczna (uzyskanie fali poprzecznej dzięki wykorzystaniu fali ultradźwiękowej wysłanej z głowicy) z mapowaniem kolorem. Obraz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elastogramu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w mapach koloru w tym z wysoką rozdzielczością czasową w czasie rzeczywistym. Możliwość wyświetlania jednoczasowo obrazu w trybie B i obrazu z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elastogramem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oraz wyświetlania jednoczasowo obrazu z mapowaniem jakości sygnału dla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elastogramu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i obrazu z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elastogramem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. Jednostki 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lastRenderedPageBreak/>
              <w:t>kPa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i m/s do wyboru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058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lastRenderedPageBreak/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E54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5454A6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31CC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8428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Analiza sztywności tkanki w wybranej bramce realizowana w trybie </w:t>
            </w:r>
            <w:proofErr w:type="spellStart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elastografii</w:t>
            </w:r>
            <w:proofErr w:type="spellEnd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akustycznej z możliwością uśrednienia wyników oraz wyboru wartości maksymalnych lub minimalnych – jednostka miary </w:t>
            </w:r>
            <w:proofErr w:type="spellStart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kPa</w:t>
            </w:r>
            <w:proofErr w:type="spellEnd"/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i m/s do wyboru. Indeks jakości wykonanego badania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D836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9CA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9DE302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212F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FFE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Obrazowanie z użyciem ultrasonograficznego środka kontrastującego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16C0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03B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1E96E88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B889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549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Obrazowanie z użyciem ultrasonograficznego środka kontrastującego do oceny lewej komory serca LVO i z niskim MI do oceny mięśnia sercowego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B8D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BCD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3A1EBFA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481A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C81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GŁOWICE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E2F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0EA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9360539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8339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24C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 xml:space="preserve">Głowica </w:t>
            </w:r>
            <w:proofErr w:type="spellStart"/>
            <w:r>
              <w:rPr>
                <w:b/>
                <w:bCs/>
                <w:sz w:val="20"/>
                <w:szCs w:val="20"/>
                <w14:ligatures w14:val="standardContextual"/>
              </w:rPr>
              <w:t>convex</w:t>
            </w:r>
            <w:proofErr w:type="spellEnd"/>
            <w:r>
              <w:rPr>
                <w:b/>
                <w:bCs/>
                <w:sz w:val="20"/>
                <w:szCs w:val="20"/>
                <w14:ligatures w14:val="standardContextual"/>
              </w:rPr>
              <w:t xml:space="preserve"> (technologia Single </w:t>
            </w:r>
            <w:proofErr w:type="spellStart"/>
            <w:r>
              <w:rPr>
                <w:b/>
                <w:bCs/>
                <w:sz w:val="20"/>
                <w:szCs w:val="20"/>
                <w14:ligatures w14:val="standardContextual"/>
              </w:rPr>
              <w:t>Crystal</w:t>
            </w:r>
            <w:proofErr w:type="spellEnd"/>
            <w:r>
              <w:rPr>
                <w:b/>
                <w:bCs/>
                <w:sz w:val="20"/>
                <w:szCs w:val="20"/>
                <w14:ligatures w14:val="standardContextual"/>
              </w:rPr>
              <w:t xml:space="preserve"> lub podobna - podać) wieloczęstotliwościowa, szerokopasmowa.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F47B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 xml:space="preserve">TAK </w:t>
            </w:r>
          </w:p>
          <w:p w14:paraId="6D72C98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3EB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AA8DB5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1B65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DAAA" w14:textId="129BA095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Zakres częstotliw</w:t>
            </w:r>
            <w:r w:rsidR="00182BC5">
              <w:rPr>
                <w:sz w:val="20"/>
                <w:szCs w:val="20"/>
                <w14:ligatures w14:val="standardContextual"/>
              </w:rPr>
              <w:t>ości pracy przetwornika min. 1,0 – 5</w:t>
            </w:r>
            <w:r>
              <w:rPr>
                <w:sz w:val="20"/>
                <w:szCs w:val="20"/>
                <w14:ligatures w14:val="standardContextual"/>
              </w:rPr>
              <w:t>,0 MHz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9807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5A0308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07F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743E235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3496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2220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Centralne częstotliwości pracy do wyboru dla B-</w:t>
            </w:r>
            <w:proofErr w:type="spellStart"/>
            <w:r>
              <w:rPr>
                <w:sz w:val="20"/>
                <w:szCs w:val="20"/>
                <w14:ligatures w14:val="standardContextual"/>
              </w:rPr>
              <w:t>mode</w:t>
            </w:r>
            <w:proofErr w:type="spellEnd"/>
            <w:r>
              <w:rPr>
                <w:sz w:val="20"/>
                <w:szCs w:val="20"/>
                <w14:ligatures w14:val="standardContextual"/>
              </w:rPr>
              <w:t xml:space="preserve"> min. 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4D18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BAD453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60D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22AAB17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FDD2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30B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Częstotliwości pracy do wyboru dla obrazowania harmonicznego min. 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A4A2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3FC0D7F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9F3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68B4E41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6E5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E96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Częstotliwości pracy do wyboru dla trybu Doppler min. 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008A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8638C2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25E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040A4B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F6D2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9CA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Ilość fizycznych elementów (kryształów) min. 190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554A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38ECA83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FF8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33675C7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BE1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E34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Kąt  pola obrazowego głowicy</w:t>
            </w:r>
            <w:r>
              <w:rPr>
                <w:bCs/>
                <w:sz w:val="20"/>
                <w:szCs w:val="20"/>
                <w14:ligatures w14:val="standardContextual"/>
              </w:rPr>
              <w:t xml:space="preserve"> min. 60 stopni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2F1B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B8EFDB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12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AB6F92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14A1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4D4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Rozszerzony kąt  pola obrazowego głowicy</w:t>
            </w:r>
            <w:r>
              <w:rPr>
                <w:bCs/>
                <w:sz w:val="20"/>
                <w:szCs w:val="20"/>
                <w14:ligatures w14:val="standardContextual"/>
              </w:rPr>
              <w:t xml:space="preserve"> min. 70 stopni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D467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3E941AE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058E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D258685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C5A2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979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Głębokość obrazowania</w:t>
            </w:r>
            <w:r>
              <w:rPr>
                <w:bCs/>
                <w:sz w:val="20"/>
                <w:szCs w:val="20"/>
                <w14:ligatures w14:val="standardContextual"/>
              </w:rPr>
              <w:t xml:space="preserve"> min. 40 cm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51FA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BE5CC0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54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E0C9792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6899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659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14:ligatures w14:val="standardContextual"/>
              </w:rPr>
              <w:t>Głowica liniowa wieloczęstotliwościowa, szerokopasmowa.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FC1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15A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683CB34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69F9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3633" w14:textId="14116E34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 xml:space="preserve">Zakres częstotliwości </w:t>
            </w:r>
            <w:r w:rsidR="00182BC5">
              <w:rPr>
                <w:bCs/>
                <w:sz w:val="20"/>
                <w:szCs w:val="20"/>
                <w14:ligatures w14:val="standardContextual"/>
              </w:rPr>
              <w:t>pracy przetwornika min. 3,0 – 11</w:t>
            </w:r>
            <w:r>
              <w:rPr>
                <w:bCs/>
                <w:sz w:val="20"/>
                <w:szCs w:val="20"/>
                <w14:ligatures w14:val="standardContextual"/>
              </w:rPr>
              <w:t>,0 MHz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F39B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6FA65A2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342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B253C1C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8094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7CD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Centralne częstotliwości pracy do wyboru dla B-</w:t>
            </w:r>
            <w:proofErr w:type="spellStart"/>
            <w:r>
              <w:rPr>
                <w:bCs/>
                <w:sz w:val="20"/>
                <w:szCs w:val="20"/>
                <w14:ligatures w14:val="standardContextual"/>
              </w:rPr>
              <w:t>mode</w:t>
            </w:r>
            <w:proofErr w:type="spellEnd"/>
            <w:r>
              <w:rPr>
                <w:bCs/>
                <w:sz w:val="20"/>
                <w:szCs w:val="20"/>
                <w14:ligatures w14:val="standardContextual"/>
              </w:rPr>
              <w:t xml:space="preserve"> min. 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299A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671E45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DC6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FF48632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B10D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000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Częstotliwości pracy do wyboru dla obrazowania harmonicznego min. 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4715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1AE4E24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463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CF07A8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FA51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BA3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Częstotliwości pracy do wyboru dla trybu Doppler min. 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79B7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D3141F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EF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9DC2700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5640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9A7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Ilość fizycznych elementów (kryształów) min. 250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5A98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09A5410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774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EDB5395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120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670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Długość pola obrazowego głowicy min. 50 mm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E170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2CB66F7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D42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CBA0FC6" w14:textId="77777777" w:rsidTr="00FD1EFD">
        <w:trPr>
          <w:trHeight w:val="402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4C93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8E4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Obrazowanie trapezowe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07F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4D7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40BE7C5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D939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45A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sz w:val="20"/>
                <w:szCs w:val="20"/>
                <w14:ligatures w14:val="standardContextual"/>
              </w:rPr>
              <w:t>Głębokość obrazowania min. 30 cm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2C94" w14:textId="77777777" w:rsidR="00FD1EFD" w:rsidRDefault="00FD1EFD">
            <w:pPr>
              <w:spacing w:line="256" w:lineRule="auto"/>
              <w:jc w:val="center"/>
              <w:rPr>
                <w:color w:val="00000A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TAK</w:t>
            </w:r>
          </w:p>
          <w:p w14:paraId="47521A1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(podać)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7C2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19A5F30E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6275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FFF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color w:val="000000"/>
                <w:sz w:val="20"/>
                <w:szCs w:val="20"/>
                <w14:ligatures w14:val="standardContextual"/>
              </w:rPr>
              <w:t>OPROGRAMOWANIE POMIAROWO-OBLICZENIOWE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876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80B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4DAECE10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1C42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BDFC" w14:textId="77777777" w:rsidR="00FD1EFD" w:rsidRPr="00B1312C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Pakiet obliczeń automatycznych dla Dopplera – automatyczny obrys spektrum wraz z podaniem podstawowych parametrów przepływu (min. PI, RI i inne) zarówno na obrazie rzeczywistym, jak i na obrazie zamrożonym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3441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74E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06500924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227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0339" w14:textId="77777777" w:rsidR="00FD1EFD" w:rsidRPr="00B1312C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Oprogramowanie aparatu /programy obliczeniowe i raporty/: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j.brzuszna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, kardiologia, naczynia, małe i powierzchowne narządy, pediatria, narządy dna miednicy, ginekologia, położnictwo, urologia i inne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934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B28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3FDFBF60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810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9AFE" w14:textId="77777777" w:rsidR="00FD1EFD" w:rsidRPr="00B1312C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Analiza kurczliwości mięśnia sercowego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Strain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i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Strain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Rate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z użyciem kolorowego Dopplera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tkakowego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FFDF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5BC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564DD3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8BA3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A3D0" w14:textId="77777777" w:rsidR="00FD1EFD" w:rsidRPr="00B1312C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Analiza kurczliwości mięśnia sercowego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Strain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i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Strain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Rate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realizowana w trybie 2D (funkcja śledzenia tkanki lub podobne)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33D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5BD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6D8CE9B2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2A80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27B9" w14:textId="77777777" w:rsidR="00FD1EFD" w:rsidRPr="00B1312C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Automatyczny pomiar frakcji wyrzutowej EF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B90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0CB2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20C019DB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341E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56D0" w14:textId="77777777" w:rsidR="00FD1EFD" w:rsidRPr="00B1312C" w:rsidRDefault="00FD1EFD">
            <w:pPr>
              <w:widowControl w:val="0"/>
              <w:suppressAutoHyphens/>
              <w:overflowPunct w:val="0"/>
              <w:spacing w:line="256" w:lineRule="auto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Oprogramowanie </w:t>
            </w:r>
            <w:proofErr w:type="spellStart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>Stress</w:t>
            </w:r>
            <w:proofErr w:type="spellEnd"/>
            <w:r w:rsidRPr="00B1312C">
              <w:rPr>
                <w:bCs/>
                <w:color w:val="000000"/>
                <w:sz w:val="20"/>
                <w:szCs w:val="20"/>
                <w14:ligatures w14:val="standardContextual"/>
              </w:rPr>
              <w:t xml:space="preserve"> Echo – wysiłek fizyczny oraz próba farmakologiczna. Możliwość tworzenia własnych protokołów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4355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B83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1CCE432" w14:textId="77777777" w:rsidTr="00FD1EFD">
        <w:trPr>
          <w:trHeight w:val="413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203D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9322" w14:textId="77777777" w:rsidR="00FD1EFD" w:rsidRDefault="00FD1EFD">
            <w:pPr>
              <w:widowControl w:val="0"/>
              <w:suppressAutoHyphens/>
              <w:overflowPunct w:val="0"/>
              <w:spacing w:before="60" w:after="60" w:line="256" w:lineRule="auto"/>
              <w:rPr>
                <w:rFonts w:eastAsia="Calibri"/>
                <w:b/>
                <w:bCs/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b/>
                <w:sz w:val="20"/>
                <w:szCs w:val="20"/>
                <w14:ligatures w14:val="standardContextual"/>
              </w:rPr>
              <w:t>Inne: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6A6D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A0BA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6269A25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5031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55B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b/>
                <w:bCs/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Oznakowanie 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5F9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0556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EFAFE62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587B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34C3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Wyrób medyczny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DAA8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3340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52147A70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D12A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jc w:val="center"/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10BF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14:ligatures w14:val="standardContextual"/>
              </w:rPr>
              <w:t>Dostawa urządzenia z licencją DICOM.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55D14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Cs/>
                <w:color w:val="000000"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C579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jc w:val="center"/>
              <w:rPr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D1EFD" w14:paraId="72BA5DD5" w14:textId="77777777" w:rsidTr="00FD1EFD">
        <w:trPr>
          <w:trHeight w:val="318"/>
          <w:jc w:val="center"/>
        </w:trPr>
        <w:tc>
          <w:tcPr>
            <w:tcW w:w="9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FF77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color w:val="000000"/>
                <w:sz w:val="20"/>
                <w:szCs w:val="20"/>
                <w14:ligatures w14:val="standardContextual"/>
              </w:rPr>
              <w:t>Warunki gwarancji i serwisu:</w:t>
            </w:r>
          </w:p>
        </w:tc>
      </w:tr>
      <w:tr w:rsidR="00FD1EFD" w14:paraId="1AA4EA13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99E7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ind w:left="0" w:firstLine="0"/>
              <w:jc w:val="right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337EB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:lang w:eastAsia="zh-CN"/>
                <w14:ligatures w14:val="standardContextual"/>
              </w:rPr>
              <w:t>Przeglądy wg zaleceń producenta w trakcie trwania gwarancji wraz ze wszystkimi częściami i materiałami niezbędnymi do wykonania przeglądu na koszt Wykonawcy.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F5BC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14:ligatures w14:val="standardContextual"/>
              </w:rPr>
            </w:pPr>
            <w:r>
              <w:rPr>
                <w:sz w:val="20"/>
                <w:szCs w:val="20"/>
                <w:lang w:eastAsia="zh-CN"/>
                <w14:ligatures w14:val="standardContextual"/>
              </w:rPr>
              <w:t>TAK, podać liczbę wymaganych dla bezpiecznej pracy urządzeń przeglądów okresowych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EC16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</w:tr>
      <w:tr w:rsidR="00FD1EFD" w14:paraId="4D9032E7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ABD3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ind w:left="0" w:firstLine="0"/>
              <w:jc w:val="right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9E17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sz w:val="20"/>
                <w:szCs w:val="20"/>
                <w:lang w:eastAsia="zh-CN"/>
                <w14:ligatures w14:val="standardContextual"/>
              </w:rPr>
              <w:t>Wykonawca gwarantuje sprzedaż części zamiennych przez okres 10 lat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8311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sz w:val="20"/>
                <w:szCs w:val="20"/>
                <w:lang w:eastAsia="zh-CN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EB2F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</w:tr>
      <w:tr w:rsidR="00FD1EFD" w14:paraId="7E2958DF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B70A" w14:textId="77777777" w:rsidR="00FD1EFD" w:rsidRDefault="00FD1EFD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ind w:left="0" w:firstLine="0"/>
              <w:jc w:val="right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BC6C" w14:textId="77777777" w:rsidR="00FD1EFD" w:rsidRDefault="00FD1EFD">
            <w:pPr>
              <w:widowControl w:val="0"/>
              <w:suppressAutoHyphens/>
              <w:overflowPunct w:val="0"/>
              <w:spacing w:line="256" w:lineRule="auto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sz w:val="20"/>
                <w:szCs w:val="20"/>
                <w:lang w:eastAsia="zh-CN"/>
                <w14:ligatures w14:val="standardContextual"/>
              </w:rPr>
              <w:t>Instrukcja obsługi w wersji elektronicznej i papierowej w języku polskim (dostarczyć wraz z urządzeniem)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4125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sz w:val="20"/>
                <w:szCs w:val="20"/>
                <w:lang w:eastAsia="zh-CN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EDFB" w14:textId="77777777" w:rsidR="00FD1EFD" w:rsidRDefault="00FD1EFD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</w:tr>
      <w:tr w:rsidR="00B1312C" w14:paraId="21C4B726" w14:textId="77777777" w:rsidTr="00FD1EFD">
        <w:trPr>
          <w:trHeight w:val="3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5022" w14:textId="77777777" w:rsidR="00B1312C" w:rsidRDefault="00B1312C" w:rsidP="00FD1EFD">
            <w:pPr>
              <w:pStyle w:val="Akapitzlist"/>
              <w:numPr>
                <w:ilvl w:val="0"/>
                <w:numId w:val="14"/>
              </w:numPr>
              <w:overflowPunct/>
              <w:snapToGrid w:val="0"/>
              <w:spacing w:line="256" w:lineRule="auto"/>
              <w:ind w:left="0" w:firstLine="0"/>
              <w:jc w:val="right"/>
              <w:rPr>
                <w:rFonts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1D04" w14:textId="4E96A641" w:rsidR="00B1312C" w:rsidRDefault="00B1312C">
            <w:pPr>
              <w:widowControl w:val="0"/>
              <w:suppressAutoHyphens/>
              <w:overflowPunct w:val="0"/>
              <w:spacing w:line="256" w:lineRule="auto"/>
              <w:rPr>
                <w:sz w:val="20"/>
                <w:szCs w:val="20"/>
                <w:lang w:eastAsia="zh-CN"/>
                <w14:ligatures w14:val="standardContextual"/>
              </w:rPr>
            </w:pPr>
            <w:r w:rsidRPr="00B1312C">
              <w:rPr>
                <w:sz w:val="20"/>
                <w:szCs w:val="20"/>
                <w:lang w:eastAsia="zh-CN"/>
                <w14:ligatures w14:val="standardContextual"/>
              </w:rPr>
              <w:t>Autoryzacja producenta na serwis i sprzedaż zaoferowanego aparatu USG na terenie Polski (dokumenty załączyć)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F52E" w14:textId="1C5D2115" w:rsidR="00B1312C" w:rsidRDefault="00B1312C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sz w:val="20"/>
                <w:szCs w:val="20"/>
                <w:lang w:eastAsia="zh-CN"/>
                <w14:ligatures w14:val="standardContextual"/>
              </w:rPr>
              <w:t>TAK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8735" w14:textId="77777777" w:rsidR="00B1312C" w:rsidRDefault="00B1312C">
            <w:pPr>
              <w:widowControl w:val="0"/>
              <w:suppressAutoHyphens/>
              <w:overflowPunct w:val="0"/>
              <w:snapToGrid w:val="0"/>
              <w:spacing w:line="256" w:lineRule="auto"/>
              <w:jc w:val="center"/>
              <w:rPr>
                <w:color w:val="00000A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</w:tr>
    </w:tbl>
    <w:p w14:paraId="3436EA78" w14:textId="77777777" w:rsidR="00AA543C" w:rsidRDefault="00AA543C" w:rsidP="00AA543C">
      <w:pPr>
        <w:rPr>
          <w:rFonts w:ascii="Arial" w:hAnsi="Arial" w:cs="Arial"/>
          <w:sz w:val="20"/>
          <w:szCs w:val="22"/>
        </w:rPr>
      </w:pPr>
    </w:p>
    <w:p w14:paraId="37F5BDAA" w14:textId="77777777" w:rsidR="003C51B0" w:rsidRPr="009651E6" w:rsidRDefault="003C51B0" w:rsidP="003C51B0">
      <w:pPr>
        <w:spacing w:line="360" w:lineRule="auto"/>
        <w:rPr>
          <w:rFonts w:ascii="Arial" w:hAnsi="Arial" w:cs="Arial"/>
          <w:sz w:val="18"/>
          <w:szCs w:val="18"/>
        </w:rPr>
      </w:pPr>
    </w:p>
    <w:p w14:paraId="26B1A375" w14:textId="77777777" w:rsidR="00391EC4" w:rsidRDefault="00391EC4">
      <w:pPr>
        <w:spacing w:line="360" w:lineRule="auto"/>
        <w:rPr>
          <w:rFonts w:ascii="Arial" w:hAnsi="Arial" w:cs="Arial"/>
          <w:sz w:val="18"/>
          <w:szCs w:val="18"/>
        </w:rPr>
      </w:pPr>
    </w:p>
    <w:p w14:paraId="01350457" w14:textId="77777777" w:rsidR="0068145C" w:rsidRDefault="0068145C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209"/>
        <w:gridCol w:w="3209"/>
        <w:gridCol w:w="3642"/>
      </w:tblGrid>
      <w:tr w:rsidR="0068145C" w:rsidRPr="002F6337" w14:paraId="6D88A397" w14:textId="77777777" w:rsidTr="002F6337">
        <w:tc>
          <w:tcPr>
            <w:tcW w:w="10060" w:type="dxa"/>
            <w:gridSpan w:val="3"/>
          </w:tcPr>
          <w:p w14:paraId="4B21DF84" w14:textId="77615D60" w:rsidR="0068145C" w:rsidRPr="002F6337" w:rsidRDefault="002F63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337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</w:tc>
      </w:tr>
      <w:tr w:rsidR="0068145C" w:rsidRPr="002F6337" w14:paraId="008FE34F" w14:textId="77777777" w:rsidTr="002F6337">
        <w:tc>
          <w:tcPr>
            <w:tcW w:w="3209" w:type="dxa"/>
          </w:tcPr>
          <w:p w14:paraId="2DF8D37D" w14:textId="24679025" w:rsidR="0068145C" w:rsidRPr="002F6337" w:rsidRDefault="005838C6" w:rsidP="00B131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337">
              <w:rPr>
                <w:rFonts w:ascii="Arial" w:hAnsi="Arial" w:cs="Arial"/>
                <w:sz w:val="22"/>
                <w:szCs w:val="22"/>
              </w:rPr>
              <w:t>Kwota netto</w:t>
            </w:r>
            <w:r w:rsidR="00986AC2" w:rsidRPr="002F6337">
              <w:rPr>
                <w:rFonts w:ascii="Arial" w:hAnsi="Arial" w:cs="Arial"/>
                <w:sz w:val="22"/>
                <w:szCs w:val="22"/>
              </w:rPr>
              <w:t xml:space="preserve"> (PLN)</w:t>
            </w:r>
          </w:p>
        </w:tc>
        <w:tc>
          <w:tcPr>
            <w:tcW w:w="3209" w:type="dxa"/>
          </w:tcPr>
          <w:p w14:paraId="3DD63129" w14:textId="21A47389" w:rsidR="0068145C" w:rsidRPr="002F6337" w:rsidRDefault="00986AC2" w:rsidP="00B131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337">
              <w:rPr>
                <w:rFonts w:ascii="Arial" w:hAnsi="Arial" w:cs="Arial"/>
                <w:sz w:val="22"/>
                <w:szCs w:val="22"/>
              </w:rPr>
              <w:t>Vat (%)</w:t>
            </w:r>
          </w:p>
        </w:tc>
        <w:tc>
          <w:tcPr>
            <w:tcW w:w="3642" w:type="dxa"/>
          </w:tcPr>
          <w:p w14:paraId="5D28C810" w14:textId="245A0885" w:rsidR="0068145C" w:rsidRPr="002F6337" w:rsidRDefault="00986AC2" w:rsidP="00B131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337">
              <w:rPr>
                <w:rFonts w:ascii="Arial" w:hAnsi="Arial" w:cs="Arial"/>
                <w:sz w:val="22"/>
                <w:szCs w:val="22"/>
              </w:rPr>
              <w:t>Kwota brutto (PLN)</w:t>
            </w:r>
          </w:p>
        </w:tc>
      </w:tr>
      <w:tr w:rsidR="0068145C" w:rsidRPr="002F6337" w14:paraId="6DAD0FC8" w14:textId="77777777" w:rsidTr="002F6337">
        <w:tc>
          <w:tcPr>
            <w:tcW w:w="3209" w:type="dxa"/>
          </w:tcPr>
          <w:p w14:paraId="2B100AD8" w14:textId="7B2B4D0C" w:rsidR="0068145C" w:rsidRPr="002F6337" w:rsidRDefault="0068145C" w:rsidP="00B131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17CBC57" w14:textId="2A1177BD" w:rsidR="0068145C" w:rsidRPr="002F6337" w:rsidRDefault="0068145C" w:rsidP="00B131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2" w:type="dxa"/>
          </w:tcPr>
          <w:p w14:paraId="4952199A" w14:textId="30E70758" w:rsidR="0068145C" w:rsidRPr="002F6337" w:rsidRDefault="0068145C" w:rsidP="00B131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67EBAC" w14:textId="77777777" w:rsidR="0068145C" w:rsidRPr="009651E6" w:rsidRDefault="0068145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68145C" w:rsidRPr="009651E6" w:rsidSect="00163578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BC1BF" w14:textId="77777777" w:rsidR="003D05EA" w:rsidRDefault="003D05EA" w:rsidP="0082207D">
      <w:r>
        <w:separator/>
      </w:r>
    </w:p>
  </w:endnote>
  <w:endnote w:type="continuationSeparator" w:id="0">
    <w:p w14:paraId="52FB4C53" w14:textId="77777777" w:rsidR="003D05EA" w:rsidRDefault="003D05EA" w:rsidP="0082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AD532" w14:textId="77777777" w:rsidR="003D05EA" w:rsidRDefault="003D05EA" w:rsidP="0082207D">
      <w:r>
        <w:separator/>
      </w:r>
    </w:p>
  </w:footnote>
  <w:footnote w:type="continuationSeparator" w:id="0">
    <w:p w14:paraId="26A4FF58" w14:textId="77777777" w:rsidR="003D05EA" w:rsidRDefault="003D05EA" w:rsidP="0082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481DC" w14:textId="2B6F8293" w:rsidR="00FD1EFD" w:rsidRDefault="00FD1EFD">
    <w:pPr>
      <w:pStyle w:val="Nagwek"/>
    </w:pPr>
    <w:r>
      <w:rPr>
        <w:noProof/>
      </w:rPr>
      <w:drawing>
        <wp:inline distT="0" distB="0" distL="0" distR="0" wp14:anchorId="6FF114B8" wp14:editId="0EB4D673">
          <wp:extent cx="5486400" cy="596265"/>
          <wp:effectExtent l="0" t="0" r="0" b="635"/>
          <wp:docPr id="1397575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75804" name="Obraz 1397575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8A0"/>
    <w:multiLevelType w:val="hybridMultilevel"/>
    <w:tmpl w:val="2F90FCEA"/>
    <w:lvl w:ilvl="0" w:tplc="00FC0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A555A"/>
    <w:multiLevelType w:val="hybridMultilevel"/>
    <w:tmpl w:val="80909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00CCA"/>
    <w:multiLevelType w:val="hybridMultilevel"/>
    <w:tmpl w:val="CCC89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1B66BA"/>
    <w:multiLevelType w:val="hybridMultilevel"/>
    <w:tmpl w:val="7A28D606"/>
    <w:lvl w:ilvl="0" w:tplc="0415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">
    <w:nsid w:val="21503B3E"/>
    <w:multiLevelType w:val="hybridMultilevel"/>
    <w:tmpl w:val="CDC22910"/>
    <w:lvl w:ilvl="0" w:tplc="C5A27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789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C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1C5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6E1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443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066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CE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94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B08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DFE7251"/>
    <w:multiLevelType w:val="hybridMultilevel"/>
    <w:tmpl w:val="7D906C2C"/>
    <w:lvl w:ilvl="0" w:tplc="90BC1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862B91"/>
    <w:multiLevelType w:val="hybridMultilevel"/>
    <w:tmpl w:val="48B0F56A"/>
    <w:lvl w:ilvl="0" w:tplc="8716D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5F1"/>
    <w:multiLevelType w:val="hybridMultilevel"/>
    <w:tmpl w:val="8ECEE130"/>
    <w:lvl w:ilvl="0" w:tplc="F5C8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11E7A"/>
    <w:multiLevelType w:val="hybridMultilevel"/>
    <w:tmpl w:val="B66277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8A2A04"/>
    <w:multiLevelType w:val="hybridMultilevel"/>
    <w:tmpl w:val="2A1835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13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F2"/>
    <w:rsid w:val="000048D9"/>
    <w:rsid w:val="00006779"/>
    <w:rsid w:val="000104E7"/>
    <w:rsid w:val="00023897"/>
    <w:rsid w:val="00025666"/>
    <w:rsid w:val="00027211"/>
    <w:rsid w:val="00044807"/>
    <w:rsid w:val="00054820"/>
    <w:rsid w:val="000875F2"/>
    <w:rsid w:val="0009389D"/>
    <w:rsid w:val="000A540C"/>
    <w:rsid w:val="000A7496"/>
    <w:rsid w:val="000D7584"/>
    <w:rsid w:val="000E55A6"/>
    <w:rsid w:val="000E5EC1"/>
    <w:rsid w:val="000E612A"/>
    <w:rsid w:val="000E7764"/>
    <w:rsid w:val="000F1A64"/>
    <w:rsid w:val="00105839"/>
    <w:rsid w:val="001200AE"/>
    <w:rsid w:val="00137C38"/>
    <w:rsid w:val="00150877"/>
    <w:rsid w:val="001557BA"/>
    <w:rsid w:val="00163578"/>
    <w:rsid w:val="0018267D"/>
    <w:rsid w:val="001829A9"/>
    <w:rsid w:val="00182BC5"/>
    <w:rsid w:val="001835C6"/>
    <w:rsid w:val="00184CF6"/>
    <w:rsid w:val="001A457A"/>
    <w:rsid w:val="001A4A28"/>
    <w:rsid w:val="001B0FDD"/>
    <w:rsid w:val="001B32A9"/>
    <w:rsid w:val="001B65DF"/>
    <w:rsid w:val="001C1CA7"/>
    <w:rsid w:val="001C3A50"/>
    <w:rsid w:val="001D1664"/>
    <w:rsid w:val="001D1EC1"/>
    <w:rsid w:val="001D36DF"/>
    <w:rsid w:val="001D7BF0"/>
    <w:rsid w:val="001E0C3C"/>
    <w:rsid w:val="001F0291"/>
    <w:rsid w:val="001F2C84"/>
    <w:rsid w:val="001F3335"/>
    <w:rsid w:val="001F35C9"/>
    <w:rsid w:val="001F3AC9"/>
    <w:rsid w:val="001F503F"/>
    <w:rsid w:val="002055DB"/>
    <w:rsid w:val="002129A2"/>
    <w:rsid w:val="00213E90"/>
    <w:rsid w:val="00216147"/>
    <w:rsid w:val="0022042D"/>
    <w:rsid w:val="00224F72"/>
    <w:rsid w:val="00225440"/>
    <w:rsid w:val="00230E24"/>
    <w:rsid w:val="002464CC"/>
    <w:rsid w:val="0024725E"/>
    <w:rsid w:val="0025194E"/>
    <w:rsid w:val="002550CF"/>
    <w:rsid w:val="00255CB1"/>
    <w:rsid w:val="00262B4E"/>
    <w:rsid w:val="00265578"/>
    <w:rsid w:val="0027307F"/>
    <w:rsid w:val="00277BAE"/>
    <w:rsid w:val="00283292"/>
    <w:rsid w:val="0029103E"/>
    <w:rsid w:val="0029416A"/>
    <w:rsid w:val="002A2AF3"/>
    <w:rsid w:val="002B1611"/>
    <w:rsid w:val="002C020D"/>
    <w:rsid w:val="002D0D04"/>
    <w:rsid w:val="002D7522"/>
    <w:rsid w:val="002E33A0"/>
    <w:rsid w:val="002E39A8"/>
    <w:rsid w:val="002E5343"/>
    <w:rsid w:val="002E7B85"/>
    <w:rsid w:val="002F6337"/>
    <w:rsid w:val="003071BF"/>
    <w:rsid w:val="0031688A"/>
    <w:rsid w:val="00335294"/>
    <w:rsid w:val="0034150F"/>
    <w:rsid w:val="003422DC"/>
    <w:rsid w:val="003459C2"/>
    <w:rsid w:val="003463ED"/>
    <w:rsid w:val="003509F8"/>
    <w:rsid w:val="00352476"/>
    <w:rsid w:val="00355A02"/>
    <w:rsid w:val="003808ED"/>
    <w:rsid w:val="00382294"/>
    <w:rsid w:val="003878F6"/>
    <w:rsid w:val="003912BF"/>
    <w:rsid w:val="00391EC4"/>
    <w:rsid w:val="003965EE"/>
    <w:rsid w:val="00397E2E"/>
    <w:rsid w:val="003A77C6"/>
    <w:rsid w:val="003C2D6A"/>
    <w:rsid w:val="003C51B0"/>
    <w:rsid w:val="003D05EA"/>
    <w:rsid w:val="003E0A6E"/>
    <w:rsid w:val="003E19AB"/>
    <w:rsid w:val="003E5984"/>
    <w:rsid w:val="003F1C59"/>
    <w:rsid w:val="003F1DC0"/>
    <w:rsid w:val="003F5D9A"/>
    <w:rsid w:val="00403027"/>
    <w:rsid w:val="004146AE"/>
    <w:rsid w:val="0043015A"/>
    <w:rsid w:val="0043731B"/>
    <w:rsid w:val="00441F46"/>
    <w:rsid w:val="00442120"/>
    <w:rsid w:val="00443234"/>
    <w:rsid w:val="00453FDA"/>
    <w:rsid w:val="00457B41"/>
    <w:rsid w:val="0046501B"/>
    <w:rsid w:val="0046674A"/>
    <w:rsid w:val="004830A5"/>
    <w:rsid w:val="00486D33"/>
    <w:rsid w:val="00491B86"/>
    <w:rsid w:val="004A7728"/>
    <w:rsid w:val="004A78D1"/>
    <w:rsid w:val="004B11CD"/>
    <w:rsid w:val="004B176B"/>
    <w:rsid w:val="004B1816"/>
    <w:rsid w:val="004B38B2"/>
    <w:rsid w:val="004B62A7"/>
    <w:rsid w:val="004D0A2C"/>
    <w:rsid w:val="004D295C"/>
    <w:rsid w:val="004D789C"/>
    <w:rsid w:val="004D798F"/>
    <w:rsid w:val="00505E17"/>
    <w:rsid w:val="0052034D"/>
    <w:rsid w:val="00525A88"/>
    <w:rsid w:val="00534B09"/>
    <w:rsid w:val="005410CB"/>
    <w:rsid w:val="0055419D"/>
    <w:rsid w:val="00555594"/>
    <w:rsid w:val="00557CD3"/>
    <w:rsid w:val="00557D99"/>
    <w:rsid w:val="00565EFF"/>
    <w:rsid w:val="005759B4"/>
    <w:rsid w:val="00580928"/>
    <w:rsid w:val="005838C6"/>
    <w:rsid w:val="005934F7"/>
    <w:rsid w:val="00595A73"/>
    <w:rsid w:val="00596E4D"/>
    <w:rsid w:val="005A0BDB"/>
    <w:rsid w:val="005A4262"/>
    <w:rsid w:val="005A5D20"/>
    <w:rsid w:val="005B5687"/>
    <w:rsid w:val="005C359F"/>
    <w:rsid w:val="005C78BA"/>
    <w:rsid w:val="005D0783"/>
    <w:rsid w:val="005E0005"/>
    <w:rsid w:val="005E678E"/>
    <w:rsid w:val="005F7DE0"/>
    <w:rsid w:val="00602211"/>
    <w:rsid w:val="00602952"/>
    <w:rsid w:val="00607897"/>
    <w:rsid w:val="006107EB"/>
    <w:rsid w:val="006125FE"/>
    <w:rsid w:val="0062627E"/>
    <w:rsid w:val="00631DF4"/>
    <w:rsid w:val="006326F5"/>
    <w:rsid w:val="00651458"/>
    <w:rsid w:val="006620CB"/>
    <w:rsid w:val="0068145C"/>
    <w:rsid w:val="0069231B"/>
    <w:rsid w:val="006967DD"/>
    <w:rsid w:val="006B3302"/>
    <w:rsid w:val="006B5F9D"/>
    <w:rsid w:val="006D0934"/>
    <w:rsid w:val="006D4D04"/>
    <w:rsid w:val="0070526B"/>
    <w:rsid w:val="00715341"/>
    <w:rsid w:val="00724697"/>
    <w:rsid w:val="0073165C"/>
    <w:rsid w:val="00732AB2"/>
    <w:rsid w:val="00740653"/>
    <w:rsid w:val="00751A62"/>
    <w:rsid w:val="007526E2"/>
    <w:rsid w:val="00753885"/>
    <w:rsid w:val="007558B8"/>
    <w:rsid w:val="00756A46"/>
    <w:rsid w:val="00777EBB"/>
    <w:rsid w:val="007814DC"/>
    <w:rsid w:val="00785508"/>
    <w:rsid w:val="00791F6B"/>
    <w:rsid w:val="0079328D"/>
    <w:rsid w:val="007939F5"/>
    <w:rsid w:val="007B5B71"/>
    <w:rsid w:val="007C7FBD"/>
    <w:rsid w:val="007D0999"/>
    <w:rsid w:val="007D5A3B"/>
    <w:rsid w:val="007E175A"/>
    <w:rsid w:val="007E2349"/>
    <w:rsid w:val="007F06B0"/>
    <w:rsid w:val="007F0A5C"/>
    <w:rsid w:val="007F6C10"/>
    <w:rsid w:val="00801A91"/>
    <w:rsid w:val="008048D5"/>
    <w:rsid w:val="00814DE7"/>
    <w:rsid w:val="00817484"/>
    <w:rsid w:val="00821563"/>
    <w:rsid w:val="0082207D"/>
    <w:rsid w:val="008258AC"/>
    <w:rsid w:val="00825BF0"/>
    <w:rsid w:val="00833031"/>
    <w:rsid w:val="00844A3F"/>
    <w:rsid w:val="00852812"/>
    <w:rsid w:val="008550A6"/>
    <w:rsid w:val="008612BA"/>
    <w:rsid w:val="00865B82"/>
    <w:rsid w:val="008718CC"/>
    <w:rsid w:val="00874134"/>
    <w:rsid w:val="008802C5"/>
    <w:rsid w:val="00881680"/>
    <w:rsid w:val="00883F3D"/>
    <w:rsid w:val="008A0BF9"/>
    <w:rsid w:val="008A73D4"/>
    <w:rsid w:val="008A7823"/>
    <w:rsid w:val="008C4638"/>
    <w:rsid w:val="008C489A"/>
    <w:rsid w:val="008D62E7"/>
    <w:rsid w:val="008D6863"/>
    <w:rsid w:val="008E13B3"/>
    <w:rsid w:val="008E5D6A"/>
    <w:rsid w:val="008E61A2"/>
    <w:rsid w:val="008F0ABA"/>
    <w:rsid w:val="008F4B9C"/>
    <w:rsid w:val="008F4E0D"/>
    <w:rsid w:val="008F654F"/>
    <w:rsid w:val="00925780"/>
    <w:rsid w:val="00943185"/>
    <w:rsid w:val="00952EDB"/>
    <w:rsid w:val="00955EFF"/>
    <w:rsid w:val="00963551"/>
    <w:rsid w:val="009651E6"/>
    <w:rsid w:val="00970900"/>
    <w:rsid w:val="009768FB"/>
    <w:rsid w:val="00977762"/>
    <w:rsid w:val="00986AC2"/>
    <w:rsid w:val="009979AD"/>
    <w:rsid w:val="009A0110"/>
    <w:rsid w:val="009A5005"/>
    <w:rsid w:val="009A578B"/>
    <w:rsid w:val="009C06EF"/>
    <w:rsid w:val="009C289C"/>
    <w:rsid w:val="009D0DB2"/>
    <w:rsid w:val="009E5738"/>
    <w:rsid w:val="009E6982"/>
    <w:rsid w:val="009F14C0"/>
    <w:rsid w:val="009F4AA7"/>
    <w:rsid w:val="009F7871"/>
    <w:rsid w:val="00A036B3"/>
    <w:rsid w:val="00A3067B"/>
    <w:rsid w:val="00A31B0B"/>
    <w:rsid w:val="00A504D6"/>
    <w:rsid w:val="00A544B9"/>
    <w:rsid w:val="00A74897"/>
    <w:rsid w:val="00AA543C"/>
    <w:rsid w:val="00AA5D45"/>
    <w:rsid w:val="00AA5EA9"/>
    <w:rsid w:val="00AB4096"/>
    <w:rsid w:val="00AB5440"/>
    <w:rsid w:val="00AC175D"/>
    <w:rsid w:val="00AC3AC2"/>
    <w:rsid w:val="00AC6AE0"/>
    <w:rsid w:val="00AF0E18"/>
    <w:rsid w:val="00AF7886"/>
    <w:rsid w:val="00B00A10"/>
    <w:rsid w:val="00B00D7E"/>
    <w:rsid w:val="00B0195C"/>
    <w:rsid w:val="00B06C3E"/>
    <w:rsid w:val="00B1312C"/>
    <w:rsid w:val="00B14E7F"/>
    <w:rsid w:val="00B16DCD"/>
    <w:rsid w:val="00B224A8"/>
    <w:rsid w:val="00B265B4"/>
    <w:rsid w:val="00B27627"/>
    <w:rsid w:val="00B30E92"/>
    <w:rsid w:val="00B31306"/>
    <w:rsid w:val="00B633BF"/>
    <w:rsid w:val="00B6786D"/>
    <w:rsid w:val="00B826FB"/>
    <w:rsid w:val="00B82D15"/>
    <w:rsid w:val="00B85229"/>
    <w:rsid w:val="00BA11F2"/>
    <w:rsid w:val="00BA6A17"/>
    <w:rsid w:val="00BB0CC6"/>
    <w:rsid w:val="00BB1FA3"/>
    <w:rsid w:val="00BB2603"/>
    <w:rsid w:val="00BB2D8C"/>
    <w:rsid w:val="00BB6C45"/>
    <w:rsid w:val="00BD0AE7"/>
    <w:rsid w:val="00BD12CA"/>
    <w:rsid w:val="00BD139D"/>
    <w:rsid w:val="00BE677A"/>
    <w:rsid w:val="00C145E8"/>
    <w:rsid w:val="00C152E7"/>
    <w:rsid w:val="00C23088"/>
    <w:rsid w:val="00C23853"/>
    <w:rsid w:val="00C25EBE"/>
    <w:rsid w:val="00C27506"/>
    <w:rsid w:val="00C27C03"/>
    <w:rsid w:val="00C3514C"/>
    <w:rsid w:val="00C4175D"/>
    <w:rsid w:val="00C41B36"/>
    <w:rsid w:val="00C46A25"/>
    <w:rsid w:val="00C52995"/>
    <w:rsid w:val="00C63699"/>
    <w:rsid w:val="00C6563F"/>
    <w:rsid w:val="00C733CA"/>
    <w:rsid w:val="00C94D30"/>
    <w:rsid w:val="00CA0BF2"/>
    <w:rsid w:val="00CC175F"/>
    <w:rsid w:val="00CC5228"/>
    <w:rsid w:val="00CC6768"/>
    <w:rsid w:val="00CC7DFB"/>
    <w:rsid w:val="00CD3AAE"/>
    <w:rsid w:val="00CD4EB4"/>
    <w:rsid w:val="00CE4B10"/>
    <w:rsid w:val="00CF15F3"/>
    <w:rsid w:val="00CF35D9"/>
    <w:rsid w:val="00CF51AA"/>
    <w:rsid w:val="00D02281"/>
    <w:rsid w:val="00D05523"/>
    <w:rsid w:val="00D0780A"/>
    <w:rsid w:val="00D21A04"/>
    <w:rsid w:val="00D412FF"/>
    <w:rsid w:val="00D44BD7"/>
    <w:rsid w:val="00D55719"/>
    <w:rsid w:val="00D62CAD"/>
    <w:rsid w:val="00D64149"/>
    <w:rsid w:val="00D66735"/>
    <w:rsid w:val="00D710A7"/>
    <w:rsid w:val="00D72FE4"/>
    <w:rsid w:val="00D823F1"/>
    <w:rsid w:val="00D82BF5"/>
    <w:rsid w:val="00DA0B35"/>
    <w:rsid w:val="00DB275C"/>
    <w:rsid w:val="00DB2AF5"/>
    <w:rsid w:val="00DB6BF1"/>
    <w:rsid w:val="00DC3A5B"/>
    <w:rsid w:val="00DC76E7"/>
    <w:rsid w:val="00DD2ED2"/>
    <w:rsid w:val="00DD4581"/>
    <w:rsid w:val="00DF010C"/>
    <w:rsid w:val="00DF01EB"/>
    <w:rsid w:val="00E01381"/>
    <w:rsid w:val="00E04310"/>
    <w:rsid w:val="00E24043"/>
    <w:rsid w:val="00E32A41"/>
    <w:rsid w:val="00E36177"/>
    <w:rsid w:val="00E54795"/>
    <w:rsid w:val="00E70727"/>
    <w:rsid w:val="00E737B6"/>
    <w:rsid w:val="00E811B5"/>
    <w:rsid w:val="00E83A55"/>
    <w:rsid w:val="00E868F3"/>
    <w:rsid w:val="00E86C3E"/>
    <w:rsid w:val="00EA012F"/>
    <w:rsid w:val="00EA2790"/>
    <w:rsid w:val="00EA28FD"/>
    <w:rsid w:val="00EB42E3"/>
    <w:rsid w:val="00EB5B34"/>
    <w:rsid w:val="00EB64C1"/>
    <w:rsid w:val="00EC1890"/>
    <w:rsid w:val="00EC4046"/>
    <w:rsid w:val="00ED002A"/>
    <w:rsid w:val="00ED627C"/>
    <w:rsid w:val="00ED791F"/>
    <w:rsid w:val="00EE021B"/>
    <w:rsid w:val="00F138BF"/>
    <w:rsid w:val="00F55270"/>
    <w:rsid w:val="00F61787"/>
    <w:rsid w:val="00F67870"/>
    <w:rsid w:val="00F80FBA"/>
    <w:rsid w:val="00F8369E"/>
    <w:rsid w:val="00F84081"/>
    <w:rsid w:val="00F86989"/>
    <w:rsid w:val="00F95873"/>
    <w:rsid w:val="00F976D1"/>
    <w:rsid w:val="00FA20E3"/>
    <w:rsid w:val="00FB0955"/>
    <w:rsid w:val="00FB72FD"/>
    <w:rsid w:val="00FC0CDE"/>
    <w:rsid w:val="00FC28CE"/>
    <w:rsid w:val="00FD0395"/>
    <w:rsid w:val="00FD1EFD"/>
    <w:rsid w:val="00FD1FE9"/>
    <w:rsid w:val="00FD6789"/>
    <w:rsid w:val="00FE0615"/>
    <w:rsid w:val="00FE39D9"/>
    <w:rsid w:val="00FE7E89"/>
    <w:rsid w:val="0E51C58E"/>
    <w:rsid w:val="1575167C"/>
    <w:rsid w:val="165953D0"/>
    <w:rsid w:val="2D0FAC17"/>
    <w:rsid w:val="458994F2"/>
    <w:rsid w:val="4DFC9F61"/>
    <w:rsid w:val="4E09D290"/>
    <w:rsid w:val="784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E1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2"/>
    </w:rPr>
  </w:style>
  <w:style w:type="paragraph" w:styleId="Podtytu">
    <w:name w:val="Subtitle"/>
    <w:basedOn w:val="Normalny"/>
    <w:link w:val="PodtytuZnak"/>
    <w:qFormat/>
    <w:rPr>
      <w:rFonts w:ascii="Arial" w:hAnsi="Arial" w:cs="Arial"/>
      <w:b/>
      <w:bCs/>
      <w:sz w:val="22"/>
    </w:rPr>
  </w:style>
  <w:style w:type="paragraph" w:styleId="Tekstpodstawowywcity3">
    <w:name w:val="Body Text Indent 3"/>
    <w:basedOn w:val="Normalny"/>
    <w:pPr>
      <w:ind w:firstLine="300"/>
      <w:jc w:val="both"/>
    </w:pPr>
    <w:rPr>
      <w:kern w:val="16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-Absatz-Standardschriftart1">
    <w:name w:val="WW-Absatz-Standardschriftart1"/>
  </w:style>
  <w:style w:type="character" w:customStyle="1" w:styleId="PodtytuZnak">
    <w:name w:val="Podtytuł Znak"/>
    <w:link w:val="Podtytu"/>
    <w:rsid w:val="00CC175F"/>
    <w:rPr>
      <w:rFonts w:ascii="Arial" w:hAnsi="Arial" w:cs="Arial"/>
      <w:b/>
      <w:bCs/>
      <w:sz w:val="22"/>
      <w:szCs w:val="24"/>
    </w:rPr>
  </w:style>
  <w:style w:type="paragraph" w:customStyle="1" w:styleId="Domylny">
    <w:name w:val="Domyślny"/>
    <w:rsid w:val="004D798F"/>
    <w:pPr>
      <w:suppressAutoHyphens/>
      <w:spacing w:line="100" w:lineRule="atLeast"/>
    </w:pPr>
    <w:rPr>
      <w:color w:val="00000A"/>
      <w:lang w:eastAsia="pl-PL"/>
    </w:rPr>
  </w:style>
  <w:style w:type="table" w:styleId="Tabela-Siatka">
    <w:name w:val="Table Grid"/>
    <w:basedOn w:val="Standardowy"/>
    <w:uiPriority w:val="59"/>
    <w:rsid w:val="0068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2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07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2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07D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A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A04"/>
    <w:rPr>
      <w:rFonts w:ascii="Tahoma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locked/>
    <w:rsid w:val="00FD1EFD"/>
    <w:rPr>
      <w:rFonts w:cs="Calibri"/>
      <w:color w:val="00000A"/>
      <w:kern w:val="2"/>
      <w:sz w:val="24"/>
      <w:szCs w:val="24"/>
      <w:lang w:eastAsia="ar-SA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FD1EFD"/>
    <w:pPr>
      <w:widowControl w:val="0"/>
      <w:suppressAutoHyphens/>
      <w:overflowPunct w:val="0"/>
      <w:ind w:left="720"/>
      <w:contextualSpacing/>
    </w:pPr>
    <w:rPr>
      <w:rFonts w:cs="Calibri"/>
      <w:color w:val="00000A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2"/>
    </w:rPr>
  </w:style>
  <w:style w:type="paragraph" w:styleId="Podtytu">
    <w:name w:val="Subtitle"/>
    <w:basedOn w:val="Normalny"/>
    <w:link w:val="PodtytuZnak"/>
    <w:qFormat/>
    <w:rPr>
      <w:rFonts w:ascii="Arial" w:hAnsi="Arial" w:cs="Arial"/>
      <w:b/>
      <w:bCs/>
      <w:sz w:val="22"/>
    </w:rPr>
  </w:style>
  <w:style w:type="paragraph" w:styleId="Tekstpodstawowywcity3">
    <w:name w:val="Body Text Indent 3"/>
    <w:basedOn w:val="Normalny"/>
    <w:pPr>
      <w:ind w:firstLine="300"/>
      <w:jc w:val="both"/>
    </w:pPr>
    <w:rPr>
      <w:kern w:val="16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-Absatz-Standardschriftart1">
    <w:name w:val="WW-Absatz-Standardschriftart1"/>
  </w:style>
  <w:style w:type="character" w:customStyle="1" w:styleId="PodtytuZnak">
    <w:name w:val="Podtytuł Znak"/>
    <w:link w:val="Podtytu"/>
    <w:rsid w:val="00CC175F"/>
    <w:rPr>
      <w:rFonts w:ascii="Arial" w:hAnsi="Arial" w:cs="Arial"/>
      <w:b/>
      <w:bCs/>
      <w:sz w:val="22"/>
      <w:szCs w:val="24"/>
    </w:rPr>
  </w:style>
  <w:style w:type="paragraph" w:customStyle="1" w:styleId="Domylny">
    <w:name w:val="Domyślny"/>
    <w:rsid w:val="004D798F"/>
    <w:pPr>
      <w:suppressAutoHyphens/>
      <w:spacing w:line="100" w:lineRule="atLeast"/>
    </w:pPr>
    <w:rPr>
      <w:color w:val="00000A"/>
      <w:lang w:eastAsia="pl-PL"/>
    </w:rPr>
  </w:style>
  <w:style w:type="table" w:styleId="Tabela-Siatka">
    <w:name w:val="Table Grid"/>
    <w:basedOn w:val="Standardowy"/>
    <w:uiPriority w:val="59"/>
    <w:rsid w:val="0068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2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07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2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07D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A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A04"/>
    <w:rPr>
      <w:rFonts w:ascii="Tahoma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locked/>
    <w:rsid w:val="00FD1EFD"/>
    <w:rPr>
      <w:rFonts w:cs="Calibri"/>
      <w:color w:val="00000A"/>
      <w:kern w:val="2"/>
      <w:sz w:val="24"/>
      <w:szCs w:val="24"/>
      <w:lang w:eastAsia="ar-SA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FD1EFD"/>
    <w:pPr>
      <w:widowControl w:val="0"/>
      <w:suppressAutoHyphens/>
      <w:overflowPunct w:val="0"/>
      <w:ind w:left="720"/>
      <w:contextualSpacing/>
    </w:pPr>
    <w:rPr>
      <w:rFonts w:cs="Calibri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Andrzej Rejzerewicz</cp:lastModifiedBy>
  <cp:revision>8</cp:revision>
  <cp:lastPrinted>2009-05-27T16:20:00Z</cp:lastPrinted>
  <dcterms:created xsi:type="dcterms:W3CDTF">2023-07-31T12:47:00Z</dcterms:created>
  <dcterms:modified xsi:type="dcterms:W3CDTF">2026-01-08T12:52:00Z</dcterms:modified>
</cp:coreProperties>
</file>